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theme/themeOverride2.xml" ContentType="application/vnd.openxmlformats-officedocument.themeOverride+xml"/>
  <Override PartName="/word/charts/chart7.xml" ContentType="application/vnd.openxmlformats-officedocument.drawingml.chart+xml"/>
  <Override PartName="/word/theme/themeOverride3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679" w:rsidRDefault="00FF7679" w:rsidP="00FF7679">
      <w:pPr>
        <w:spacing w:line="276" w:lineRule="auto"/>
        <w:rPr>
          <w:rFonts w:ascii="Calibri" w:hAnsi="Calibri" w:cs="Calibri"/>
          <w:b w:val="0"/>
          <w:bCs w:val="0"/>
          <w:color w:val="auto"/>
          <w:sz w:val="22"/>
          <w:szCs w:val="22"/>
        </w:rPr>
      </w:pPr>
    </w:p>
    <w:p w:rsidR="00F3321F" w:rsidRDefault="00F3321F" w:rsidP="00FF7679">
      <w:pPr>
        <w:spacing w:line="276" w:lineRule="auto"/>
        <w:rPr>
          <w:rFonts w:ascii="Calibri" w:hAnsi="Calibri" w:cs="Calibri"/>
          <w:b w:val="0"/>
          <w:bCs w:val="0"/>
          <w:color w:val="auto"/>
          <w:sz w:val="22"/>
          <w:szCs w:val="22"/>
        </w:rPr>
      </w:pPr>
    </w:p>
    <w:p w:rsidR="00F3321F" w:rsidRDefault="00F3321F" w:rsidP="00FF7679">
      <w:pPr>
        <w:spacing w:line="276" w:lineRule="auto"/>
        <w:rPr>
          <w:rFonts w:ascii="Calibri" w:hAnsi="Calibri" w:cs="Calibri"/>
          <w:b w:val="0"/>
          <w:bCs w:val="0"/>
          <w:color w:val="auto"/>
          <w:sz w:val="22"/>
          <w:szCs w:val="22"/>
        </w:rPr>
      </w:pPr>
    </w:p>
    <w:p w:rsidR="00F3321F" w:rsidRDefault="00F3321F" w:rsidP="00FF7679">
      <w:pPr>
        <w:spacing w:line="276" w:lineRule="auto"/>
        <w:rPr>
          <w:rFonts w:ascii="Calibri" w:hAnsi="Calibri" w:cs="Calibri"/>
          <w:b w:val="0"/>
          <w:bCs w:val="0"/>
          <w:color w:val="auto"/>
          <w:sz w:val="22"/>
          <w:szCs w:val="22"/>
        </w:rPr>
      </w:pPr>
    </w:p>
    <w:p w:rsidR="00F3321F" w:rsidRDefault="00F3321F" w:rsidP="00FF7679">
      <w:pPr>
        <w:spacing w:line="276" w:lineRule="auto"/>
        <w:rPr>
          <w:rFonts w:ascii="Calibri" w:hAnsi="Calibri" w:cs="Calibri"/>
          <w:b w:val="0"/>
          <w:bCs w:val="0"/>
          <w:color w:val="auto"/>
          <w:sz w:val="22"/>
          <w:szCs w:val="22"/>
        </w:rPr>
      </w:pPr>
    </w:p>
    <w:p w:rsidR="00F3321F" w:rsidRDefault="00F3321F" w:rsidP="00FF7679">
      <w:pPr>
        <w:spacing w:line="276" w:lineRule="auto"/>
        <w:rPr>
          <w:rFonts w:ascii="Calibri" w:hAnsi="Calibri" w:cs="Calibri"/>
          <w:b w:val="0"/>
          <w:bCs w:val="0"/>
          <w:color w:val="auto"/>
          <w:sz w:val="22"/>
          <w:szCs w:val="22"/>
        </w:rPr>
      </w:pPr>
    </w:p>
    <w:p w:rsidR="00F3321F" w:rsidRDefault="00F3321F" w:rsidP="00FF7679">
      <w:pPr>
        <w:spacing w:line="276" w:lineRule="auto"/>
        <w:rPr>
          <w:rFonts w:ascii="Calibri" w:hAnsi="Calibri" w:cs="Calibri"/>
          <w:b w:val="0"/>
          <w:bCs w:val="0"/>
          <w:color w:val="auto"/>
          <w:sz w:val="22"/>
          <w:szCs w:val="22"/>
        </w:rPr>
      </w:pPr>
    </w:p>
    <w:p w:rsidR="00F3321F" w:rsidRDefault="00F3321F" w:rsidP="00FF7679">
      <w:pPr>
        <w:spacing w:line="276" w:lineRule="auto"/>
        <w:rPr>
          <w:rFonts w:ascii="Calibri" w:hAnsi="Calibri" w:cs="Calibri"/>
          <w:b w:val="0"/>
          <w:bCs w:val="0"/>
          <w:color w:val="auto"/>
          <w:sz w:val="22"/>
          <w:szCs w:val="22"/>
        </w:rPr>
      </w:pPr>
    </w:p>
    <w:p w:rsidR="00F3321F" w:rsidRPr="00F3321F" w:rsidRDefault="00F3321F" w:rsidP="00FF7679">
      <w:pPr>
        <w:spacing w:line="276" w:lineRule="auto"/>
        <w:rPr>
          <w:rFonts w:ascii="Calibri" w:hAnsi="Calibri" w:cs="Calibri"/>
          <w:b w:val="0"/>
          <w:bCs w:val="0"/>
          <w:color w:val="auto"/>
          <w:sz w:val="22"/>
          <w:szCs w:val="22"/>
        </w:rPr>
      </w:pPr>
    </w:p>
    <w:p w:rsidR="00FF7679" w:rsidRDefault="00FF7679" w:rsidP="00F3321F">
      <w:pPr>
        <w:pBdr>
          <w:top w:val="thinThickLargeGap" w:sz="24" w:space="0" w:color="244061"/>
          <w:left w:val="thinThickLargeGap" w:sz="24" w:space="4" w:color="244061"/>
          <w:bottom w:val="thickThinLargeGap" w:sz="24" w:space="0" w:color="244061"/>
          <w:right w:val="thickThinLargeGap" w:sz="24" w:space="4" w:color="244061"/>
        </w:pBdr>
        <w:shd w:val="clear" w:color="auto" w:fill="E5B8B7" w:themeFill="accent2" w:themeFillTint="66"/>
        <w:spacing w:line="276" w:lineRule="auto"/>
        <w:ind w:firstLine="720"/>
        <w:rPr>
          <w:rFonts w:ascii="Calibri" w:hAnsi="Calibri" w:cs="Calibri"/>
          <w:color w:val="auto"/>
          <w:sz w:val="36"/>
          <w:szCs w:val="36"/>
        </w:rPr>
      </w:pPr>
    </w:p>
    <w:p w:rsidR="00F3321F" w:rsidRPr="00F3321F" w:rsidRDefault="00F3321F" w:rsidP="00F3321F">
      <w:pPr>
        <w:pBdr>
          <w:top w:val="thinThickLargeGap" w:sz="24" w:space="0" w:color="244061"/>
          <w:left w:val="thinThickLargeGap" w:sz="24" w:space="4" w:color="244061"/>
          <w:bottom w:val="thickThinLargeGap" w:sz="24" w:space="0" w:color="244061"/>
          <w:right w:val="thickThinLargeGap" w:sz="24" w:space="4" w:color="244061"/>
        </w:pBdr>
        <w:shd w:val="clear" w:color="auto" w:fill="E5B8B7" w:themeFill="accent2" w:themeFillTint="66"/>
        <w:spacing w:line="276" w:lineRule="auto"/>
        <w:ind w:firstLine="720"/>
        <w:rPr>
          <w:rFonts w:ascii="Calibri" w:hAnsi="Calibri" w:cs="Calibri"/>
          <w:color w:val="auto"/>
          <w:sz w:val="36"/>
          <w:szCs w:val="36"/>
        </w:rPr>
      </w:pPr>
    </w:p>
    <w:p w:rsidR="00FF7679" w:rsidRDefault="00FF7679" w:rsidP="00F3321F">
      <w:pPr>
        <w:pBdr>
          <w:top w:val="thinThickLargeGap" w:sz="24" w:space="0" w:color="244061"/>
          <w:left w:val="thinThickLargeGap" w:sz="24" w:space="4" w:color="244061"/>
          <w:bottom w:val="thickThinLargeGap" w:sz="24" w:space="0" w:color="244061"/>
          <w:right w:val="thickThinLargeGap" w:sz="24" w:space="4" w:color="244061"/>
        </w:pBdr>
        <w:shd w:val="clear" w:color="auto" w:fill="E5B8B7" w:themeFill="accent2" w:themeFillTint="66"/>
        <w:spacing w:line="276" w:lineRule="auto"/>
        <w:ind w:firstLine="720"/>
        <w:jc w:val="center"/>
        <w:rPr>
          <w:rFonts w:ascii="Calibri" w:hAnsi="Calibri" w:cs="Calibri"/>
          <w:color w:val="auto"/>
          <w:sz w:val="36"/>
          <w:szCs w:val="36"/>
          <w:lang w:val="el-GR"/>
        </w:rPr>
      </w:pPr>
    </w:p>
    <w:p w:rsidR="00FF7679" w:rsidRPr="00F3321F" w:rsidRDefault="00FF7679" w:rsidP="00F3321F">
      <w:pPr>
        <w:pBdr>
          <w:top w:val="thinThickLargeGap" w:sz="24" w:space="0" w:color="244061"/>
          <w:left w:val="thinThickLargeGap" w:sz="24" w:space="4" w:color="244061"/>
          <w:bottom w:val="thickThinLargeGap" w:sz="24" w:space="0" w:color="244061"/>
          <w:right w:val="thickThinLargeGap" w:sz="24" w:space="4" w:color="244061"/>
        </w:pBdr>
        <w:shd w:val="clear" w:color="auto" w:fill="E5B8B7" w:themeFill="accent2" w:themeFillTint="66"/>
        <w:spacing w:line="276" w:lineRule="auto"/>
        <w:ind w:firstLine="720"/>
        <w:jc w:val="center"/>
        <w:rPr>
          <w:rFonts w:ascii="Calibri" w:hAnsi="Calibri" w:cs="Calibri"/>
          <w:color w:val="auto"/>
          <w:sz w:val="44"/>
          <w:szCs w:val="44"/>
          <w:lang w:val="el-GR"/>
        </w:rPr>
      </w:pPr>
      <w:r w:rsidRPr="00F3321F">
        <w:rPr>
          <w:rFonts w:ascii="Calibri" w:hAnsi="Calibri" w:cs="Calibri"/>
          <w:color w:val="auto"/>
          <w:sz w:val="44"/>
          <w:szCs w:val="44"/>
          <w:lang w:val="el-GR"/>
        </w:rPr>
        <w:t>ΑΓΟΡΑ ΕΡΓΑΣΙΑΣ – ΦΕΒΡΟΥΑΡΙΟΣ 2016</w:t>
      </w:r>
    </w:p>
    <w:p w:rsidR="00FF7679" w:rsidRDefault="00FF7679" w:rsidP="00F3321F">
      <w:pPr>
        <w:pBdr>
          <w:top w:val="thinThickLargeGap" w:sz="24" w:space="0" w:color="244061"/>
          <w:left w:val="thinThickLargeGap" w:sz="24" w:space="4" w:color="244061"/>
          <w:bottom w:val="thickThinLargeGap" w:sz="24" w:space="0" w:color="244061"/>
          <w:right w:val="thickThinLargeGap" w:sz="24" w:space="4" w:color="244061"/>
        </w:pBdr>
        <w:shd w:val="clear" w:color="auto" w:fill="E5B8B7" w:themeFill="accent2" w:themeFillTint="66"/>
        <w:spacing w:line="276" w:lineRule="auto"/>
        <w:ind w:firstLine="720"/>
        <w:jc w:val="center"/>
        <w:rPr>
          <w:rFonts w:ascii="Calibri" w:hAnsi="Calibri" w:cs="Calibri"/>
          <w:color w:val="auto"/>
          <w:lang w:val="el-GR"/>
        </w:rPr>
      </w:pPr>
    </w:p>
    <w:p w:rsidR="00FF7679" w:rsidRDefault="00FF7679" w:rsidP="00F3321F">
      <w:pPr>
        <w:pBdr>
          <w:top w:val="thinThickLargeGap" w:sz="24" w:space="0" w:color="244061"/>
          <w:left w:val="thinThickLargeGap" w:sz="24" w:space="4" w:color="244061"/>
          <w:bottom w:val="thickThinLargeGap" w:sz="24" w:space="0" w:color="244061"/>
          <w:right w:val="thickThinLargeGap" w:sz="24" w:space="4" w:color="244061"/>
        </w:pBdr>
        <w:shd w:val="clear" w:color="auto" w:fill="E5B8B7" w:themeFill="accent2" w:themeFillTint="66"/>
        <w:spacing w:line="276" w:lineRule="auto"/>
        <w:ind w:firstLine="720"/>
        <w:jc w:val="center"/>
        <w:rPr>
          <w:rFonts w:ascii="Calibri" w:hAnsi="Calibri" w:cs="Calibri"/>
          <w:color w:val="auto"/>
          <w:lang w:val="el-GR"/>
        </w:rPr>
      </w:pPr>
    </w:p>
    <w:p w:rsidR="00FF7679" w:rsidRPr="00561E40" w:rsidRDefault="00FF7679" w:rsidP="00F3321F">
      <w:pPr>
        <w:pBdr>
          <w:top w:val="thinThickLargeGap" w:sz="24" w:space="0" w:color="244061"/>
          <w:left w:val="thinThickLargeGap" w:sz="24" w:space="4" w:color="244061"/>
          <w:bottom w:val="thickThinLargeGap" w:sz="24" w:space="0" w:color="244061"/>
          <w:right w:val="thickThinLargeGap" w:sz="24" w:space="4" w:color="244061"/>
        </w:pBdr>
        <w:shd w:val="clear" w:color="auto" w:fill="E5B8B7" w:themeFill="accent2" w:themeFillTint="66"/>
        <w:spacing w:line="276" w:lineRule="auto"/>
        <w:ind w:firstLine="720"/>
        <w:jc w:val="center"/>
        <w:rPr>
          <w:rFonts w:ascii="Calibri" w:hAnsi="Calibri" w:cs="Calibri"/>
          <w:color w:val="auto"/>
          <w:lang w:val="el-GR"/>
        </w:rPr>
      </w:pPr>
    </w:p>
    <w:p w:rsidR="00F3321F" w:rsidRPr="00561E40" w:rsidRDefault="00F3321F" w:rsidP="00F3321F">
      <w:pPr>
        <w:pBdr>
          <w:top w:val="thinThickLargeGap" w:sz="24" w:space="0" w:color="244061"/>
          <w:left w:val="thinThickLargeGap" w:sz="24" w:space="4" w:color="244061"/>
          <w:bottom w:val="thickThinLargeGap" w:sz="24" w:space="0" w:color="244061"/>
          <w:right w:val="thickThinLargeGap" w:sz="24" w:space="4" w:color="244061"/>
        </w:pBdr>
        <w:shd w:val="clear" w:color="auto" w:fill="E5B8B7" w:themeFill="accent2" w:themeFillTint="66"/>
        <w:spacing w:line="276" w:lineRule="auto"/>
        <w:ind w:firstLine="720"/>
        <w:jc w:val="center"/>
        <w:rPr>
          <w:rFonts w:ascii="Calibri" w:hAnsi="Calibri" w:cs="Calibri"/>
          <w:color w:val="auto"/>
          <w:lang w:val="el-GR"/>
        </w:rPr>
      </w:pPr>
    </w:p>
    <w:p w:rsidR="00FF7679" w:rsidRPr="00F3321F" w:rsidRDefault="00FF7679" w:rsidP="00F3321F">
      <w:pPr>
        <w:pBdr>
          <w:top w:val="thinThickLargeGap" w:sz="24" w:space="0" w:color="244061"/>
          <w:left w:val="thinThickLargeGap" w:sz="24" w:space="4" w:color="244061"/>
          <w:bottom w:val="thickThinLargeGap" w:sz="24" w:space="0" w:color="244061"/>
          <w:right w:val="thickThinLargeGap" w:sz="24" w:space="4" w:color="244061"/>
        </w:pBdr>
        <w:shd w:val="clear" w:color="auto" w:fill="E5B8B7" w:themeFill="accent2" w:themeFillTint="66"/>
        <w:spacing w:line="276" w:lineRule="auto"/>
        <w:ind w:firstLine="720"/>
        <w:jc w:val="center"/>
        <w:rPr>
          <w:rFonts w:ascii="Calibri" w:hAnsi="Calibri" w:cs="Calibri"/>
          <w:color w:val="auto"/>
          <w:sz w:val="32"/>
          <w:szCs w:val="32"/>
          <w:lang w:val="el-GR"/>
        </w:rPr>
      </w:pPr>
      <w:r w:rsidRPr="00F3321F">
        <w:rPr>
          <w:rFonts w:ascii="Calibri" w:hAnsi="Calibri" w:cs="Calibri"/>
          <w:color w:val="auto"/>
          <w:sz w:val="32"/>
          <w:szCs w:val="32"/>
          <w:lang w:val="el-GR"/>
        </w:rPr>
        <w:t>ΠΑΡΑΤΗΡΗΤΗΡΙΟ ΑΓΟΡΑΣ ΕΡΓΑΣΙΑΣ, ΤΜΗΜΑ ΕΡΓΑΣΙΑΣ</w:t>
      </w:r>
    </w:p>
    <w:p w:rsidR="00FF7679" w:rsidRPr="00561E40" w:rsidRDefault="00FF7679" w:rsidP="00F3321F">
      <w:pPr>
        <w:pBdr>
          <w:top w:val="thinThickLargeGap" w:sz="24" w:space="0" w:color="244061"/>
          <w:left w:val="thinThickLargeGap" w:sz="24" w:space="4" w:color="244061"/>
          <w:bottom w:val="thickThinLargeGap" w:sz="24" w:space="0" w:color="244061"/>
          <w:right w:val="thickThinLargeGap" w:sz="24" w:space="4" w:color="244061"/>
        </w:pBdr>
        <w:shd w:val="clear" w:color="auto" w:fill="E5B8B7" w:themeFill="accent2" w:themeFillTint="66"/>
        <w:spacing w:line="276" w:lineRule="auto"/>
        <w:rPr>
          <w:rFonts w:ascii="Calibri" w:hAnsi="Calibri" w:cs="Calibri"/>
          <w:color w:val="auto"/>
          <w:sz w:val="36"/>
          <w:szCs w:val="36"/>
          <w:lang w:val="el-GR"/>
        </w:rPr>
      </w:pPr>
    </w:p>
    <w:p w:rsidR="00F3321F" w:rsidRPr="00561E40" w:rsidRDefault="00F3321F" w:rsidP="00F3321F">
      <w:pPr>
        <w:pBdr>
          <w:top w:val="thinThickLargeGap" w:sz="24" w:space="0" w:color="244061"/>
          <w:left w:val="thinThickLargeGap" w:sz="24" w:space="4" w:color="244061"/>
          <w:bottom w:val="thickThinLargeGap" w:sz="24" w:space="0" w:color="244061"/>
          <w:right w:val="thickThinLargeGap" w:sz="24" w:space="4" w:color="244061"/>
        </w:pBdr>
        <w:shd w:val="clear" w:color="auto" w:fill="E5B8B7" w:themeFill="accent2" w:themeFillTint="66"/>
        <w:spacing w:line="276" w:lineRule="auto"/>
        <w:rPr>
          <w:rFonts w:ascii="Calibri" w:hAnsi="Calibri" w:cs="Calibri"/>
          <w:color w:val="auto"/>
          <w:sz w:val="36"/>
          <w:szCs w:val="36"/>
          <w:lang w:val="el-GR"/>
        </w:rPr>
      </w:pPr>
    </w:p>
    <w:p w:rsidR="00FF7679" w:rsidRPr="004274B3" w:rsidRDefault="00FF7679" w:rsidP="00F3321F">
      <w:pPr>
        <w:pBdr>
          <w:top w:val="thinThickLargeGap" w:sz="24" w:space="0" w:color="244061"/>
          <w:left w:val="thinThickLargeGap" w:sz="24" w:space="4" w:color="244061"/>
          <w:bottom w:val="thickThinLargeGap" w:sz="24" w:space="0" w:color="244061"/>
          <w:right w:val="thickThinLargeGap" w:sz="24" w:space="4" w:color="244061"/>
        </w:pBdr>
        <w:shd w:val="clear" w:color="auto" w:fill="E5B8B7" w:themeFill="accent2" w:themeFillTint="66"/>
        <w:spacing w:line="276" w:lineRule="auto"/>
        <w:rPr>
          <w:rFonts w:ascii="Calibri" w:hAnsi="Calibri" w:cs="Calibri"/>
          <w:color w:val="auto"/>
          <w:sz w:val="36"/>
          <w:szCs w:val="36"/>
          <w:lang w:val="el-GR"/>
        </w:rPr>
      </w:pPr>
    </w:p>
    <w:p w:rsidR="00F3321F" w:rsidRDefault="00F3321F">
      <w:pPr>
        <w:rPr>
          <w:rFonts w:ascii="Calibri" w:hAnsi="Calibri" w:cs="Calibri"/>
          <w:color w:val="auto"/>
          <w:sz w:val="22"/>
          <w:szCs w:val="22"/>
          <w:u w:val="single"/>
          <w:lang w:val="el-GR"/>
        </w:rPr>
      </w:pPr>
      <w:r>
        <w:rPr>
          <w:rFonts w:ascii="Calibri" w:hAnsi="Calibri" w:cs="Calibri"/>
          <w:color w:val="auto"/>
          <w:sz w:val="22"/>
          <w:szCs w:val="22"/>
          <w:u w:val="single"/>
          <w:lang w:val="el-GR"/>
        </w:rPr>
        <w:br w:type="page"/>
      </w:r>
    </w:p>
    <w:p w:rsidR="00FF7679" w:rsidRDefault="00FF7679" w:rsidP="00FF7679">
      <w:pPr>
        <w:pStyle w:val="ListParagraph"/>
        <w:pBdr>
          <w:top w:val="thinThickLargeGap" w:sz="24" w:space="0" w:color="1F497D" w:shadow="1"/>
          <w:left w:val="thinThickLargeGap" w:sz="24" w:space="12" w:color="1F497D" w:shadow="1"/>
          <w:bottom w:val="thinThickLargeGap" w:sz="24" w:space="1" w:color="1F497D" w:shadow="1"/>
          <w:right w:val="thinThickLargeGap" w:sz="24" w:space="4" w:color="1F497D" w:shadow="1"/>
        </w:pBdr>
        <w:shd w:val="clear" w:color="auto" w:fill="E5B8B7" w:themeFill="accent2" w:themeFillTint="66"/>
        <w:spacing w:after="200" w:line="276" w:lineRule="auto"/>
        <w:ind w:left="180"/>
        <w:rPr>
          <w:rFonts w:ascii="Calibri" w:hAnsi="Calibri" w:cs="Calibri"/>
          <w:color w:val="auto"/>
          <w:sz w:val="22"/>
          <w:szCs w:val="22"/>
          <w:u w:val="single"/>
          <w:lang w:val="el-GR"/>
        </w:rPr>
      </w:pPr>
    </w:p>
    <w:p w:rsidR="00FF7679" w:rsidRDefault="00FF7679" w:rsidP="00FF7679">
      <w:pPr>
        <w:pStyle w:val="ListParagraph"/>
        <w:pBdr>
          <w:top w:val="thinThickLargeGap" w:sz="24" w:space="0" w:color="1F497D" w:shadow="1"/>
          <w:left w:val="thinThickLargeGap" w:sz="24" w:space="12" w:color="1F497D" w:shadow="1"/>
          <w:bottom w:val="thinThickLargeGap" w:sz="24" w:space="1" w:color="1F497D" w:shadow="1"/>
          <w:right w:val="thinThickLargeGap" w:sz="24" w:space="4" w:color="1F497D" w:shadow="1"/>
        </w:pBdr>
        <w:shd w:val="clear" w:color="auto" w:fill="E5B8B7" w:themeFill="accent2" w:themeFillTint="66"/>
        <w:spacing w:after="200" w:line="276" w:lineRule="auto"/>
        <w:ind w:left="180"/>
        <w:rPr>
          <w:rFonts w:ascii="Calibri" w:hAnsi="Calibri" w:cs="Calibri"/>
          <w:color w:val="auto"/>
          <w:u w:val="single"/>
          <w:lang w:val="el-GR"/>
        </w:rPr>
      </w:pPr>
    </w:p>
    <w:p w:rsidR="00FF7679" w:rsidRPr="00FF7679" w:rsidRDefault="00561E40" w:rsidP="00FF7679">
      <w:pPr>
        <w:pStyle w:val="ListParagraph"/>
        <w:pBdr>
          <w:top w:val="thinThickLargeGap" w:sz="24" w:space="0" w:color="1F497D" w:shadow="1"/>
          <w:left w:val="thinThickLargeGap" w:sz="24" w:space="12" w:color="1F497D" w:shadow="1"/>
          <w:bottom w:val="thinThickLargeGap" w:sz="24" w:space="1" w:color="1F497D" w:shadow="1"/>
          <w:right w:val="thinThickLargeGap" w:sz="24" w:space="4" w:color="1F497D" w:shadow="1"/>
        </w:pBdr>
        <w:shd w:val="clear" w:color="auto" w:fill="E5B8B7" w:themeFill="accent2" w:themeFillTint="66"/>
        <w:spacing w:after="200" w:line="276" w:lineRule="auto"/>
        <w:ind w:left="180"/>
        <w:rPr>
          <w:rFonts w:ascii="Calibri" w:hAnsi="Calibri" w:cs="Calibri"/>
          <w:color w:val="auto"/>
          <w:u w:val="single"/>
          <w:lang w:val="el-GR"/>
        </w:rPr>
      </w:pPr>
      <w:r>
        <w:rPr>
          <w:rFonts w:ascii="Calibri" w:hAnsi="Calibri" w:cs="Calibri"/>
          <w:color w:val="auto"/>
          <w:sz w:val="28"/>
          <w:szCs w:val="28"/>
          <w:u w:val="single"/>
          <w:lang w:val="el-GR"/>
        </w:rPr>
        <w:t>ΚΕΦΑΛΑΙΑ</w:t>
      </w:r>
      <w:r w:rsidR="00FF7679" w:rsidRPr="00FF7679">
        <w:rPr>
          <w:rFonts w:ascii="Calibri" w:hAnsi="Calibri" w:cs="Calibri"/>
          <w:color w:val="auto"/>
          <w:u w:val="single"/>
          <w:lang w:val="el-GR"/>
        </w:rPr>
        <w:t>:</w:t>
      </w:r>
    </w:p>
    <w:p w:rsidR="00FF7679" w:rsidRPr="00FF7679" w:rsidRDefault="00FF7679" w:rsidP="00FF7679">
      <w:pPr>
        <w:pStyle w:val="ListParagraph"/>
        <w:pBdr>
          <w:top w:val="thinThickLargeGap" w:sz="24" w:space="0" w:color="1F497D" w:shadow="1"/>
          <w:left w:val="thinThickLargeGap" w:sz="24" w:space="12" w:color="1F497D" w:shadow="1"/>
          <w:bottom w:val="thinThickLargeGap" w:sz="24" w:space="1" w:color="1F497D" w:shadow="1"/>
          <w:right w:val="thinThickLargeGap" w:sz="24" w:space="4" w:color="1F497D" w:shadow="1"/>
        </w:pBdr>
        <w:shd w:val="clear" w:color="auto" w:fill="E5B8B7" w:themeFill="accent2" w:themeFillTint="66"/>
        <w:spacing w:after="200" w:line="276" w:lineRule="auto"/>
        <w:ind w:left="180"/>
        <w:rPr>
          <w:rFonts w:ascii="Calibri" w:hAnsi="Calibri" w:cs="Calibri"/>
          <w:color w:val="auto"/>
          <w:lang w:val="el-GR"/>
        </w:rPr>
      </w:pPr>
    </w:p>
    <w:p w:rsidR="00FF7679" w:rsidRPr="00FF7679" w:rsidRDefault="00561E40" w:rsidP="00FF7679">
      <w:pPr>
        <w:pStyle w:val="ListParagraph"/>
        <w:pBdr>
          <w:top w:val="thinThickLargeGap" w:sz="24" w:space="0" w:color="1F497D" w:shadow="1"/>
          <w:left w:val="thinThickLargeGap" w:sz="24" w:space="12" w:color="1F497D" w:shadow="1"/>
          <w:bottom w:val="thinThickLargeGap" w:sz="24" w:space="1" w:color="1F497D" w:shadow="1"/>
          <w:right w:val="thinThickLargeGap" w:sz="24" w:space="4" w:color="1F497D" w:shadow="1"/>
        </w:pBdr>
        <w:shd w:val="clear" w:color="auto" w:fill="E5B8B7" w:themeFill="accent2" w:themeFillTint="66"/>
        <w:spacing w:after="200" w:line="276" w:lineRule="auto"/>
        <w:ind w:left="180"/>
        <w:rPr>
          <w:rFonts w:ascii="Calibri" w:hAnsi="Calibri" w:cs="Calibri"/>
          <w:b w:val="0"/>
          <w:bCs w:val="0"/>
          <w:color w:val="auto"/>
          <w:lang w:val="el-GR"/>
        </w:rPr>
      </w:pPr>
      <w:r w:rsidRPr="00561E40">
        <w:rPr>
          <w:rFonts w:ascii="Calibri" w:hAnsi="Calibri" w:cs="Calibri"/>
          <w:color w:val="auto"/>
          <w:lang w:val="el-GR"/>
        </w:rPr>
        <w:t>ΚΕΦΑΛΑΙΟ</w:t>
      </w:r>
      <w:r w:rsidR="00FF7679" w:rsidRPr="00FF7679">
        <w:rPr>
          <w:rFonts w:ascii="Calibri" w:hAnsi="Calibri" w:cs="Calibri"/>
          <w:color w:val="auto"/>
          <w:lang w:val="el-GR"/>
        </w:rPr>
        <w:t xml:space="preserve"> Ι:</w:t>
      </w:r>
      <w:r w:rsidR="00FF7679" w:rsidRPr="00FF7679">
        <w:rPr>
          <w:rFonts w:ascii="Calibri" w:hAnsi="Calibri" w:cs="Calibri"/>
          <w:b w:val="0"/>
          <w:bCs w:val="0"/>
          <w:color w:val="auto"/>
          <w:lang w:val="el-GR"/>
        </w:rPr>
        <w:t xml:space="preserve"> </w:t>
      </w:r>
      <w:r w:rsidR="002644C3" w:rsidRPr="0046722B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Ανάλυση των στοιχείων της </w:t>
      </w:r>
      <w:r w:rsidR="002644C3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Ε</w:t>
      </w:r>
      <w:r w:rsidR="002644C3" w:rsidRPr="0046722B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γγεγραμμένης </w:t>
      </w:r>
      <w:r w:rsidR="002644C3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Α</w:t>
      </w:r>
      <w:r w:rsidR="002644C3" w:rsidRPr="0046722B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νεργίας και των στοιχείων ανεργίας</w:t>
      </w:r>
      <w:r w:rsidR="002644C3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 και απασχόλησης</w:t>
      </w:r>
      <w:r w:rsidR="002644C3" w:rsidRPr="0046722B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 από </w:t>
      </w:r>
      <w:r w:rsidR="002644C3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την Έρευνα Εργατικού Δυναμικού, τη </w:t>
      </w:r>
      <w:r w:rsidR="002644C3">
        <w:rPr>
          <w:rFonts w:ascii="Calibri" w:hAnsi="Calibri" w:cs="Calibri"/>
          <w:b w:val="0"/>
          <w:bCs w:val="0"/>
          <w:color w:val="auto"/>
          <w:sz w:val="22"/>
          <w:szCs w:val="22"/>
        </w:rPr>
        <w:t>EUROSTAT</w:t>
      </w:r>
      <w:r w:rsidR="002644C3" w:rsidRPr="0046722B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 και σχετικοί Πίνακες</w:t>
      </w:r>
    </w:p>
    <w:p w:rsidR="00FF7679" w:rsidRDefault="00FF7679" w:rsidP="00FF7679">
      <w:pPr>
        <w:pStyle w:val="ListParagraph"/>
        <w:pBdr>
          <w:top w:val="thinThickLargeGap" w:sz="24" w:space="0" w:color="1F497D" w:shadow="1"/>
          <w:left w:val="thinThickLargeGap" w:sz="24" w:space="12" w:color="1F497D" w:shadow="1"/>
          <w:bottom w:val="thinThickLargeGap" w:sz="24" w:space="1" w:color="1F497D" w:shadow="1"/>
          <w:right w:val="thinThickLargeGap" w:sz="24" w:space="4" w:color="1F497D" w:shadow="1"/>
        </w:pBdr>
        <w:shd w:val="clear" w:color="auto" w:fill="E5B8B7" w:themeFill="accent2" w:themeFillTint="66"/>
        <w:spacing w:after="200" w:line="276" w:lineRule="auto"/>
        <w:ind w:left="180"/>
        <w:rPr>
          <w:rFonts w:ascii="Calibri" w:hAnsi="Calibri" w:cs="Calibri"/>
          <w:color w:val="auto"/>
          <w:lang w:val="el-GR"/>
        </w:rPr>
      </w:pPr>
    </w:p>
    <w:p w:rsidR="00FF7679" w:rsidRPr="00FF7679" w:rsidRDefault="00561E40" w:rsidP="00FF7679">
      <w:pPr>
        <w:pStyle w:val="ListParagraph"/>
        <w:pBdr>
          <w:top w:val="thinThickLargeGap" w:sz="24" w:space="0" w:color="1F497D" w:shadow="1"/>
          <w:left w:val="thinThickLargeGap" w:sz="24" w:space="12" w:color="1F497D" w:shadow="1"/>
          <w:bottom w:val="thinThickLargeGap" w:sz="24" w:space="1" w:color="1F497D" w:shadow="1"/>
          <w:right w:val="thinThickLargeGap" w:sz="24" w:space="4" w:color="1F497D" w:shadow="1"/>
        </w:pBdr>
        <w:shd w:val="clear" w:color="auto" w:fill="E5B8B7" w:themeFill="accent2" w:themeFillTint="66"/>
        <w:spacing w:after="200" w:line="276" w:lineRule="auto"/>
        <w:ind w:left="180"/>
        <w:rPr>
          <w:rFonts w:ascii="Calibri" w:hAnsi="Calibri" w:cs="Calibri"/>
          <w:b w:val="0"/>
          <w:bCs w:val="0"/>
          <w:color w:val="auto"/>
          <w:lang w:val="el-GR"/>
        </w:rPr>
      </w:pPr>
      <w:r w:rsidRPr="00561E40">
        <w:rPr>
          <w:rFonts w:ascii="Calibri" w:hAnsi="Calibri" w:cs="Calibri"/>
          <w:color w:val="auto"/>
          <w:lang w:val="el-GR"/>
        </w:rPr>
        <w:t>ΚΕΦΑΛΑΙΟ</w:t>
      </w:r>
      <w:r w:rsidR="00FF7679" w:rsidRPr="00561E40">
        <w:rPr>
          <w:rFonts w:ascii="Calibri" w:hAnsi="Calibri" w:cs="Calibri"/>
          <w:color w:val="auto"/>
          <w:lang w:val="el-GR"/>
        </w:rPr>
        <w:t xml:space="preserve"> </w:t>
      </w:r>
      <w:r w:rsidR="00FF7679" w:rsidRPr="00FF7679">
        <w:rPr>
          <w:rFonts w:ascii="Calibri" w:hAnsi="Calibri" w:cs="Calibri"/>
          <w:color w:val="auto"/>
          <w:lang w:val="el-GR"/>
        </w:rPr>
        <w:t xml:space="preserve">ΙΙ: </w:t>
      </w:r>
      <w:r w:rsidR="00FF7679" w:rsidRPr="00FF7679">
        <w:rPr>
          <w:rFonts w:ascii="Calibri" w:hAnsi="Calibri" w:cs="Calibri"/>
          <w:b w:val="0"/>
          <w:bCs w:val="0"/>
          <w:color w:val="auto"/>
          <w:lang w:val="el-GR"/>
        </w:rPr>
        <w:t xml:space="preserve">Ανάλυση στοιχείων </w:t>
      </w:r>
      <w:r w:rsidR="002644C3">
        <w:rPr>
          <w:rFonts w:ascii="Calibri" w:hAnsi="Calibri" w:cs="Calibri"/>
          <w:b w:val="0"/>
          <w:bCs w:val="0"/>
          <w:color w:val="auto"/>
          <w:lang w:val="el-GR"/>
        </w:rPr>
        <w:t>Ε</w:t>
      </w:r>
      <w:r w:rsidR="00FF7679" w:rsidRPr="00FF7679">
        <w:rPr>
          <w:rFonts w:ascii="Calibri" w:hAnsi="Calibri" w:cs="Calibri"/>
          <w:b w:val="0"/>
          <w:bCs w:val="0"/>
          <w:color w:val="auto"/>
          <w:lang w:val="el-GR"/>
        </w:rPr>
        <w:t xml:space="preserve">γγεγραμμένης </w:t>
      </w:r>
      <w:r w:rsidR="002644C3">
        <w:rPr>
          <w:rFonts w:ascii="Calibri" w:hAnsi="Calibri" w:cs="Calibri"/>
          <w:b w:val="0"/>
          <w:bCs w:val="0"/>
          <w:color w:val="auto"/>
          <w:lang w:val="el-GR"/>
        </w:rPr>
        <w:t>Α</w:t>
      </w:r>
      <w:bookmarkStart w:id="0" w:name="_GoBack"/>
      <w:bookmarkEnd w:id="0"/>
      <w:r w:rsidR="00FF7679" w:rsidRPr="00FF7679">
        <w:rPr>
          <w:rFonts w:ascii="Calibri" w:hAnsi="Calibri" w:cs="Calibri"/>
          <w:b w:val="0"/>
          <w:bCs w:val="0"/>
          <w:color w:val="auto"/>
          <w:lang w:val="el-GR"/>
        </w:rPr>
        <w:t xml:space="preserve">νεργίας κατά επαρχία και σχετικοί Πίνακες </w:t>
      </w:r>
    </w:p>
    <w:p w:rsidR="00FF7679" w:rsidRDefault="00FF7679" w:rsidP="00FF7679">
      <w:pPr>
        <w:pStyle w:val="ListParagraph"/>
        <w:pBdr>
          <w:top w:val="thinThickLargeGap" w:sz="24" w:space="0" w:color="1F497D" w:shadow="1"/>
          <w:left w:val="thinThickLargeGap" w:sz="24" w:space="12" w:color="1F497D" w:shadow="1"/>
          <w:bottom w:val="thinThickLargeGap" w:sz="24" w:space="1" w:color="1F497D" w:shadow="1"/>
          <w:right w:val="thinThickLargeGap" w:sz="24" w:space="4" w:color="1F497D" w:shadow="1"/>
        </w:pBdr>
        <w:shd w:val="clear" w:color="auto" w:fill="E5B8B7" w:themeFill="accent2" w:themeFillTint="66"/>
        <w:spacing w:after="200" w:line="276" w:lineRule="auto"/>
        <w:ind w:left="180"/>
        <w:rPr>
          <w:rFonts w:ascii="Calibri" w:hAnsi="Calibri" w:cs="Calibri"/>
          <w:color w:val="auto"/>
          <w:lang w:val="el-GR"/>
        </w:rPr>
      </w:pPr>
    </w:p>
    <w:p w:rsidR="00FF7679" w:rsidRPr="00FF7679" w:rsidRDefault="00561E40" w:rsidP="00FF7679">
      <w:pPr>
        <w:pStyle w:val="ListParagraph"/>
        <w:pBdr>
          <w:top w:val="thinThickLargeGap" w:sz="24" w:space="0" w:color="1F497D" w:shadow="1"/>
          <w:left w:val="thinThickLargeGap" w:sz="24" w:space="12" w:color="1F497D" w:shadow="1"/>
          <w:bottom w:val="thinThickLargeGap" w:sz="24" w:space="1" w:color="1F497D" w:shadow="1"/>
          <w:right w:val="thinThickLargeGap" w:sz="24" w:space="4" w:color="1F497D" w:shadow="1"/>
        </w:pBdr>
        <w:shd w:val="clear" w:color="auto" w:fill="E5B8B7" w:themeFill="accent2" w:themeFillTint="66"/>
        <w:spacing w:after="200" w:line="276" w:lineRule="auto"/>
        <w:ind w:left="180"/>
        <w:rPr>
          <w:rFonts w:ascii="Calibri" w:hAnsi="Calibri" w:cs="Calibri"/>
          <w:b w:val="0"/>
          <w:bCs w:val="0"/>
          <w:color w:val="auto"/>
          <w:lang w:val="el-GR"/>
        </w:rPr>
      </w:pPr>
      <w:r w:rsidRPr="00561E40">
        <w:rPr>
          <w:rFonts w:ascii="Calibri" w:hAnsi="Calibri" w:cs="Calibri"/>
          <w:color w:val="auto"/>
          <w:lang w:val="el-GR"/>
        </w:rPr>
        <w:t>ΚΕΦΑΛΑΙΟ</w:t>
      </w:r>
      <w:r w:rsidR="00FF7679" w:rsidRPr="00FF7679">
        <w:rPr>
          <w:rFonts w:ascii="Calibri" w:hAnsi="Calibri" w:cs="Calibri"/>
          <w:color w:val="auto"/>
          <w:lang w:val="el-GR"/>
        </w:rPr>
        <w:t xml:space="preserve"> ΙΙΙ:</w:t>
      </w:r>
      <w:r w:rsidR="00FF7679" w:rsidRPr="00FF7679">
        <w:rPr>
          <w:rFonts w:ascii="Calibri" w:hAnsi="Calibri" w:cs="Calibri"/>
          <w:b w:val="0"/>
          <w:bCs w:val="0"/>
          <w:color w:val="auto"/>
          <w:lang w:val="el-GR"/>
        </w:rPr>
        <w:t xml:space="preserve"> Ανάλυση του προφίλ των εγγεγραμμένων ανέργων στην κατηγορία «νεοεισερχόμενος»,  των μακροχρόνια ανέργων και σχετικοί Πίνακες</w:t>
      </w:r>
    </w:p>
    <w:p w:rsidR="00FF7679" w:rsidRPr="00124782" w:rsidRDefault="00FF7679" w:rsidP="00FF7679">
      <w:pPr>
        <w:pStyle w:val="ListParagraph"/>
        <w:pBdr>
          <w:top w:val="thinThickLargeGap" w:sz="24" w:space="0" w:color="1F497D" w:shadow="1"/>
          <w:left w:val="thinThickLargeGap" w:sz="24" w:space="12" w:color="1F497D" w:shadow="1"/>
          <w:bottom w:val="thinThickLargeGap" w:sz="24" w:space="1" w:color="1F497D" w:shadow="1"/>
          <w:right w:val="thinThickLargeGap" w:sz="24" w:space="4" w:color="1F497D" w:shadow="1"/>
        </w:pBdr>
        <w:shd w:val="clear" w:color="auto" w:fill="E5B8B7" w:themeFill="accent2" w:themeFillTint="66"/>
        <w:spacing w:after="200" w:line="276" w:lineRule="auto"/>
        <w:ind w:left="180"/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</w:pPr>
    </w:p>
    <w:p w:rsidR="00FF7679" w:rsidRPr="0046722B" w:rsidRDefault="00FF7679" w:rsidP="00FF7679">
      <w:pPr>
        <w:pStyle w:val="ListParagraph"/>
        <w:spacing w:after="200" w:line="276" w:lineRule="auto"/>
        <w:ind w:left="1980" w:hanging="1800"/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</w:pPr>
    </w:p>
    <w:p w:rsidR="00FF7679" w:rsidRPr="0046722B" w:rsidRDefault="00FF7679" w:rsidP="00FF7679">
      <w:pPr>
        <w:spacing w:line="276" w:lineRule="auto"/>
        <w:rPr>
          <w:rFonts w:ascii="Calibri" w:hAnsi="Calibri" w:cs="Calibri"/>
          <w:b w:val="0"/>
          <w:bCs w:val="0"/>
          <w:color w:val="auto"/>
          <w:sz w:val="20"/>
          <w:szCs w:val="20"/>
          <w:lang w:val="el-GR"/>
        </w:rPr>
      </w:pPr>
    </w:p>
    <w:p w:rsidR="00FF7679" w:rsidRDefault="00FF7679">
      <w:pPr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</w:pPr>
    </w:p>
    <w:p w:rsidR="00FF7679" w:rsidRDefault="00FF7679">
      <w:pPr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</w:pPr>
      <w:r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br w:type="page"/>
      </w:r>
    </w:p>
    <w:p w:rsidR="00D90A94" w:rsidRPr="0046722B" w:rsidRDefault="00D90A94" w:rsidP="007C5573">
      <w:pPr>
        <w:spacing w:line="276" w:lineRule="auto"/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</w:pPr>
      <w:r w:rsidRPr="0046722B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lastRenderedPageBreak/>
        <w:t xml:space="preserve">Αρ. </w:t>
      </w:r>
      <w:proofErr w:type="spellStart"/>
      <w:r w:rsidRPr="0046722B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Φακ</w:t>
      </w:r>
      <w:proofErr w:type="spellEnd"/>
      <w:r w:rsidRPr="0046722B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. 9.41.002.1 </w:t>
      </w:r>
    </w:p>
    <w:p w:rsidR="004274B3" w:rsidRPr="004274B3" w:rsidRDefault="00D90A94" w:rsidP="00FF7679">
      <w:pPr>
        <w:spacing w:line="276" w:lineRule="auto"/>
        <w:rPr>
          <w:rFonts w:ascii="Calibri" w:hAnsi="Calibri" w:cs="Calibri"/>
          <w:color w:val="auto"/>
          <w:sz w:val="36"/>
          <w:szCs w:val="36"/>
          <w:lang w:val="el-GR"/>
        </w:rPr>
      </w:pPr>
      <w:r w:rsidRPr="0046722B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Α/Α</w:t>
      </w:r>
      <w:r w:rsidR="00CC4132" w:rsidRPr="00CC4132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0</w:t>
      </w:r>
      <w:r w:rsidR="00794C47" w:rsidRPr="00FF7679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2</w:t>
      </w:r>
      <w:r w:rsidRPr="0046722B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/201</w:t>
      </w:r>
      <w:r w:rsidR="00CC4132" w:rsidRPr="00CC4132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6</w:t>
      </w:r>
      <w:r w:rsidR="004274B3">
        <w:rPr>
          <w:rFonts w:ascii="Calibri" w:hAnsi="Calibri" w:cs="Calibri"/>
          <w:color w:val="auto"/>
          <w:lang w:val="el-GR"/>
        </w:rPr>
        <w:t xml:space="preserve"> </w:t>
      </w:r>
    </w:p>
    <w:p w:rsidR="004274B3" w:rsidRDefault="004274B3" w:rsidP="007C5573">
      <w:pPr>
        <w:spacing w:line="276" w:lineRule="auto"/>
        <w:ind w:left="1440" w:firstLine="720"/>
        <w:rPr>
          <w:rFonts w:ascii="Calibri" w:hAnsi="Calibri" w:cs="Calibri"/>
          <w:noProof/>
          <w:color w:val="auto"/>
          <w:sz w:val="22"/>
          <w:szCs w:val="22"/>
          <w:lang w:val="el-GR"/>
        </w:rPr>
      </w:pPr>
    </w:p>
    <w:p w:rsidR="004274B3" w:rsidRDefault="00561E40" w:rsidP="007C5573">
      <w:pPr>
        <w:pStyle w:val="ListParagraph"/>
        <w:pBdr>
          <w:top w:val="double" w:sz="4" w:space="8" w:color="auto"/>
          <w:left w:val="double" w:sz="4" w:space="1" w:color="auto"/>
          <w:bottom w:val="double" w:sz="4" w:space="1" w:color="auto"/>
          <w:right w:val="double" w:sz="4" w:space="4" w:color="auto"/>
        </w:pBdr>
        <w:shd w:val="clear" w:color="auto" w:fill="E5B8B7" w:themeFill="accent2" w:themeFillTint="66"/>
        <w:spacing w:line="276" w:lineRule="auto"/>
        <w:ind w:left="0"/>
        <w:jc w:val="both"/>
        <w:rPr>
          <w:rFonts w:ascii="Calibri" w:hAnsi="Calibri" w:cs="Calibri"/>
          <w:color w:val="auto"/>
          <w:sz w:val="22"/>
          <w:szCs w:val="22"/>
          <w:lang w:val="el-GR"/>
        </w:rPr>
      </w:pPr>
      <w:r>
        <w:rPr>
          <w:rFonts w:ascii="Calibri" w:hAnsi="Calibri" w:cs="Calibri"/>
          <w:color w:val="auto"/>
          <w:sz w:val="28"/>
          <w:szCs w:val="28"/>
          <w:u w:val="single"/>
          <w:lang w:val="el-GR"/>
        </w:rPr>
        <w:t>ΚΕΦΑΛΑΙΟ</w:t>
      </w:r>
      <w:r w:rsidR="004274B3" w:rsidRPr="004274B3">
        <w:rPr>
          <w:rFonts w:ascii="Calibri" w:hAnsi="Calibri" w:cs="Calibri"/>
          <w:color w:val="auto"/>
          <w:sz w:val="28"/>
          <w:szCs w:val="28"/>
          <w:u w:val="single"/>
          <w:lang w:val="el-GR"/>
        </w:rPr>
        <w:t xml:space="preserve"> Ι</w:t>
      </w:r>
    </w:p>
    <w:p w:rsidR="004274B3" w:rsidRPr="00561E40" w:rsidRDefault="004274B3" w:rsidP="007C5573">
      <w:pPr>
        <w:pStyle w:val="ListParagraph"/>
        <w:pBdr>
          <w:top w:val="double" w:sz="4" w:space="8" w:color="auto"/>
          <w:left w:val="double" w:sz="4" w:space="1" w:color="auto"/>
          <w:bottom w:val="double" w:sz="4" w:space="1" w:color="auto"/>
          <w:right w:val="double" w:sz="4" w:space="4" w:color="auto"/>
        </w:pBdr>
        <w:shd w:val="clear" w:color="auto" w:fill="E5B8B7" w:themeFill="accent2" w:themeFillTint="66"/>
        <w:spacing w:line="276" w:lineRule="auto"/>
        <w:ind w:left="0"/>
        <w:jc w:val="both"/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</w:pPr>
      <w:r w:rsidRPr="0046722B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Ανάλυση των στοιχείων της </w:t>
      </w:r>
      <w:r w:rsidR="002644C3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Ε</w:t>
      </w:r>
      <w:r w:rsidRPr="0046722B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γγεγραμμένης </w:t>
      </w:r>
      <w:r w:rsidR="002644C3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Α</w:t>
      </w:r>
      <w:r w:rsidRPr="0046722B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νεργίας και των στοιχείων ανεργίας</w:t>
      </w:r>
      <w:r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 και απασχόλησης</w:t>
      </w:r>
      <w:r w:rsidRPr="0046722B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 από </w:t>
      </w:r>
      <w:r w:rsidR="002644C3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την Έρευνα Εργατικού Δυναμικού, τη </w:t>
      </w:r>
      <w:r w:rsidR="002644C3">
        <w:rPr>
          <w:rFonts w:ascii="Calibri" w:hAnsi="Calibri" w:cs="Calibri"/>
          <w:b w:val="0"/>
          <w:bCs w:val="0"/>
          <w:color w:val="auto"/>
          <w:sz w:val="22"/>
          <w:szCs w:val="22"/>
        </w:rPr>
        <w:t>EUROSTAT</w:t>
      </w:r>
      <w:r w:rsidRPr="0046722B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 και σχετικοί Πίνακες</w:t>
      </w:r>
      <w:r w:rsidR="007A5F4C" w:rsidRPr="007A5F4C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 </w:t>
      </w:r>
      <w:r w:rsidR="004B0820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1-</w:t>
      </w:r>
      <w:r w:rsidR="004B0820" w:rsidRPr="004B0820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13</w:t>
      </w:r>
    </w:p>
    <w:p w:rsidR="00F3321F" w:rsidRPr="00F3321F" w:rsidRDefault="00F3321F" w:rsidP="007C5573">
      <w:pPr>
        <w:pStyle w:val="ListParagraph"/>
        <w:pBdr>
          <w:top w:val="double" w:sz="4" w:space="8" w:color="auto"/>
          <w:left w:val="double" w:sz="4" w:space="1" w:color="auto"/>
          <w:bottom w:val="double" w:sz="4" w:space="1" w:color="auto"/>
          <w:right w:val="double" w:sz="4" w:space="4" w:color="auto"/>
        </w:pBdr>
        <w:shd w:val="clear" w:color="auto" w:fill="E5B8B7" w:themeFill="accent2" w:themeFillTint="66"/>
        <w:spacing w:line="276" w:lineRule="auto"/>
        <w:ind w:left="0"/>
        <w:jc w:val="both"/>
        <w:rPr>
          <w:rFonts w:ascii="Calibri" w:hAnsi="Calibri" w:cs="Calibri"/>
          <w:color w:val="auto"/>
          <w:sz w:val="28"/>
          <w:szCs w:val="28"/>
          <w:lang w:val="el-GR"/>
        </w:rPr>
      </w:pPr>
      <w:r w:rsidRPr="00F3321F">
        <w:rPr>
          <w:rFonts w:ascii="Calibri" w:hAnsi="Calibri" w:cs="Calibri"/>
          <w:bCs w:val="0"/>
          <w:color w:val="auto"/>
          <w:sz w:val="22"/>
          <w:szCs w:val="22"/>
          <w:lang w:val="el-GR"/>
        </w:rPr>
        <w:t>Φεβρουάριος 2016</w:t>
      </w:r>
    </w:p>
    <w:p w:rsidR="00D90A94" w:rsidRPr="0046722B" w:rsidRDefault="00D90A94" w:rsidP="007C5573">
      <w:pPr>
        <w:spacing w:line="276" w:lineRule="auto"/>
        <w:ind w:left="1440" w:firstLine="720"/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</w:pPr>
      <w:r w:rsidRPr="0046722B">
        <w:rPr>
          <w:rFonts w:ascii="Calibri" w:hAnsi="Calibri" w:cs="Calibri"/>
          <w:noProof/>
          <w:color w:val="auto"/>
          <w:sz w:val="22"/>
          <w:szCs w:val="22"/>
          <w:lang w:val="el-GR"/>
        </w:rPr>
        <w:tab/>
      </w:r>
      <w:r w:rsidRPr="0046722B">
        <w:rPr>
          <w:rFonts w:ascii="Calibri" w:hAnsi="Calibri" w:cs="Calibri"/>
          <w:noProof/>
          <w:color w:val="auto"/>
          <w:sz w:val="22"/>
          <w:szCs w:val="22"/>
          <w:lang w:val="el-GR"/>
        </w:rPr>
        <w:tab/>
      </w:r>
    </w:p>
    <w:p w:rsidR="00D90A94" w:rsidRPr="00E35C07" w:rsidRDefault="00D90A94" w:rsidP="007C5573">
      <w:pPr>
        <w:pStyle w:val="ListParagraph"/>
        <w:spacing w:line="276" w:lineRule="auto"/>
        <w:ind w:left="0"/>
        <w:jc w:val="both"/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</w:pPr>
      <w:r w:rsidRPr="00E35C07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Οι επιπτώσεις της παγκόσμιας οικονομικής κρίσης στην αγορά εργασίας εμφανίστηκαν στην Κύπρο από τα τέλη του 2008. Μεταξύ του 2008 και του 201</w:t>
      </w:r>
      <w:r w:rsidR="00B06A25" w:rsidRPr="00B06A25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5</w:t>
      </w:r>
      <w:r w:rsidRPr="00E35C07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 η ανεργία από 3</w:t>
      </w:r>
      <w:r w:rsidR="004C7AEB" w:rsidRPr="00E35C07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.</w:t>
      </w:r>
      <w:r w:rsidRPr="00E35C07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8% έφτασε στο 1</w:t>
      </w:r>
      <w:r w:rsidR="00B06A25" w:rsidRPr="00B06A25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5,7</w:t>
      </w:r>
      <w:r w:rsidRPr="00E35C07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% </w:t>
      </w:r>
      <w:r w:rsidR="00B06A25" w:rsidRPr="00B06A25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(</w:t>
      </w:r>
      <w:r w:rsidR="00B06A25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μέσος όρος τριών πρώτων τριμήνων</w:t>
      </w:r>
      <w:r w:rsidR="00B06A25" w:rsidRPr="00B06A25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)</w:t>
      </w:r>
      <w:r w:rsidR="00B06A25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 </w:t>
      </w:r>
      <w:r w:rsidRPr="00E35C07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συνεπεία της σταδιακής αλλά συνεχούς μείωσης της οικονομικής δραστηριότητας εξαιτίας της οικονομικής ύφεσης. </w:t>
      </w:r>
    </w:p>
    <w:p w:rsidR="00806185" w:rsidRPr="00E35C07" w:rsidRDefault="00806185" w:rsidP="007C5573">
      <w:pPr>
        <w:pStyle w:val="ListParagraph"/>
        <w:spacing w:after="240" w:line="276" w:lineRule="auto"/>
        <w:ind w:left="0"/>
        <w:jc w:val="both"/>
        <w:rPr>
          <w:rFonts w:asciiTheme="minorHAnsi" w:hAnsiTheme="minorHAnsi" w:cs="Arial"/>
          <w:b w:val="0"/>
          <w:color w:val="auto"/>
          <w:spacing w:val="4"/>
          <w:sz w:val="16"/>
          <w:szCs w:val="16"/>
          <w:lang w:val="el-GR"/>
        </w:rPr>
      </w:pPr>
    </w:p>
    <w:p w:rsidR="007E7EAF" w:rsidRPr="00EA154D" w:rsidRDefault="000E3B2C" w:rsidP="007C5573">
      <w:pPr>
        <w:spacing w:after="240" w:line="276" w:lineRule="auto"/>
        <w:jc w:val="both"/>
        <w:rPr>
          <w:rFonts w:ascii="Calibri" w:hAnsi="Calibri" w:cs="Calibri"/>
          <w:b w:val="0"/>
          <w:bCs w:val="0"/>
          <w:color w:val="auto"/>
          <w:sz w:val="16"/>
          <w:szCs w:val="16"/>
          <w:lang w:val="el-GR"/>
        </w:rPr>
      </w:pPr>
      <w:r w:rsidRPr="00E35C07">
        <w:rPr>
          <w:rFonts w:ascii="Calibri" w:hAnsi="Calibri" w:cs="Arial"/>
          <w:b w:val="0"/>
          <w:color w:val="auto"/>
          <w:spacing w:val="4"/>
          <w:sz w:val="22"/>
          <w:szCs w:val="22"/>
          <w:lang w:val="el-GR"/>
        </w:rPr>
        <w:t xml:space="preserve">Με βάση τα αποτελέσματα της Έρευνας Εργατικού Δυναμικού (τελευταία διαθέσιμα στοιχεία), το ποσοστό ανεργίας το </w:t>
      </w:r>
      <w:r w:rsidR="00EA154D">
        <w:rPr>
          <w:rFonts w:ascii="Calibri" w:hAnsi="Calibri" w:cs="Arial"/>
          <w:b w:val="0"/>
          <w:color w:val="auto"/>
          <w:spacing w:val="4"/>
          <w:sz w:val="22"/>
          <w:szCs w:val="22"/>
          <w:lang w:val="el-GR"/>
        </w:rPr>
        <w:t>3</w:t>
      </w:r>
      <w:r w:rsidRPr="00E35C07">
        <w:rPr>
          <w:rFonts w:ascii="Calibri" w:hAnsi="Calibri" w:cs="Arial"/>
          <w:b w:val="0"/>
          <w:color w:val="auto"/>
          <w:spacing w:val="4"/>
          <w:sz w:val="22"/>
          <w:szCs w:val="22"/>
          <w:u w:val="single"/>
          <w:vertAlign w:val="superscript"/>
          <w:lang w:val="el-GR"/>
        </w:rPr>
        <w:t>ο</w:t>
      </w:r>
      <w:r w:rsidRPr="00E35C07">
        <w:rPr>
          <w:rFonts w:ascii="Calibri" w:hAnsi="Calibri" w:cs="Arial"/>
          <w:b w:val="0"/>
          <w:color w:val="auto"/>
          <w:spacing w:val="4"/>
          <w:sz w:val="22"/>
          <w:szCs w:val="22"/>
          <w:u w:val="single"/>
          <w:lang w:val="el-GR"/>
        </w:rPr>
        <w:t xml:space="preserve"> τρίμηνο</w:t>
      </w:r>
      <w:r w:rsidRPr="00E35C07">
        <w:rPr>
          <w:rFonts w:ascii="Calibri" w:hAnsi="Calibri" w:cs="Arial"/>
          <w:b w:val="0"/>
          <w:color w:val="auto"/>
          <w:spacing w:val="4"/>
          <w:sz w:val="22"/>
          <w:szCs w:val="22"/>
          <w:lang w:val="el-GR"/>
        </w:rPr>
        <w:t xml:space="preserve"> του 2015 ανερχόταν στο 1</w:t>
      </w:r>
      <w:r w:rsidRPr="00E35C07">
        <w:rPr>
          <w:rFonts w:ascii="Calibri" w:hAnsi="Calibri" w:cs="Arial"/>
          <w:b w:val="0"/>
          <w:bCs w:val="0"/>
          <w:color w:val="auto"/>
          <w:spacing w:val="4"/>
          <w:sz w:val="22"/>
          <w:szCs w:val="22"/>
          <w:lang w:val="el-GR"/>
        </w:rPr>
        <w:t>4</w:t>
      </w:r>
      <w:r w:rsidRPr="00E35C07">
        <w:rPr>
          <w:rFonts w:ascii="Calibri" w:hAnsi="Calibri" w:cs="Arial"/>
          <w:b w:val="0"/>
          <w:color w:val="auto"/>
          <w:spacing w:val="4"/>
          <w:sz w:val="22"/>
          <w:szCs w:val="22"/>
          <w:lang w:val="el-GR"/>
        </w:rPr>
        <w:t>,</w:t>
      </w:r>
      <w:r w:rsidR="00EA154D">
        <w:rPr>
          <w:rFonts w:ascii="Calibri" w:hAnsi="Calibri" w:cs="Arial"/>
          <w:b w:val="0"/>
          <w:color w:val="auto"/>
          <w:spacing w:val="4"/>
          <w:sz w:val="22"/>
          <w:szCs w:val="22"/>
          <w:lang w:val="el-GR"/>
        </w:rPr>
        <w:t>8</w:t>
      </w:r>
      <w:r w:rsidRPr="00E35C07">
        <w:rPr>
          <w:rFonts w:ascii="Calibri" w:hAnsi="Calibri" w:cs="Arial"/>
          <w:b w:val="0"/>
          <w:color w:val="auto"/>
          <w:spacing w:val="4"/>
          <w:sz w:val="22"/>
          <w:szCs w:val="22"/>
          <w:lang w:val="el-GR"/>
        </w:rPr>
        <w:t xml:space="preserve">% του εργατικού δυναμικού, </w:t>
      </w:r>
      <w:r w:rsidR="00EA154D" w:rsidRPr="00EA154D">
        <w:rPr>
          <w:rFonts w:ascii="Calibri" w:hAnsi="Calibri" w:cs="Arial"/>
          <w:b w:val="0"/>
          <w:color w:val="auto"/>
          <w:spacing w:val="4"/>
          <w:sz w:val="22"/>
          <w:szCs w:val="22"/>
          <w:lang w:val="el-GR"/>
        </w:rPr>
        <w:t>μειωμένο κατά 1,2 ποσοστιαίας μονάδας σε σχέση με το αντίστοιχο τρίμηνο του 2014, ενώ μειώθηκε κατά 2,9 ποσοστιαίες μονάδες σε σχέση με το 1</w:t>
      </w:r>
      <w:r w:rsidR="00EA154D" w:rsidRPr="00EA154D">
        <w:rPr>
          <w:rFonts w:ascii="Calibri" w:hAnsi="Calibri" w:cs="Arial"/>
          <w:b w:val="0"/>
          <w:color w:val="auto"/>
          <w:spacing w:val="4"/>
          <w:sz w:val="22"/>
          <w:szCs w:val="22"/>
          <w:vertAlign w:val="superscript"/>
          <w:lang w:val="el-GR"/>
        </w:rPr>
        <w:t>ο</w:t>
      </w:r>
      <w:r w:rsidR="00EA154D" w:rsidRPr="00EA154D">
        <w:rPr>
          <w:rFonts w:ascii="Calibri" w:hAnsi="Calibri" w:cs="Arial"/>
          <w:b w:val="0"/>
          <w:color w:val="auto"/>
          <w:spacing w:val="4"/>
          <w:sz w:val="22"/>
          <w:szCs w:val="22"/>
          <w:lang w:val="el-GR"/>
        </w:rPr>
        <w:t xml:space="preserve"> τρίμηνο του 2015. </w:t>
      </w:r>
      <w:r w:rsidR="00B06A25" w:rsidRPr="00B06A25">
        <w:rPr>
          <w:rFonts w:ascii="Calibri" w:hAnsi="Calibri" w:cs="Arial"/>
          <w:b w:val="0"/>
          <w:color w:val="auto"/>
          <w:spacing w:val="4"/>
          <w:sz w:val="22"/>
          <w:szCs w:val="22"/>
          <w:lang w:val="el-GR"/>
        </w:rPr>
        <w:t>Ο ετήσιος μέσος όρος κατά το 2015 (τρία πρώτα τρίμηνα) ήταν στο 15,7%, το 2014 ήταν στο 16,1% και για το 2013 ήταν στο 15,9%.</w:t>
      </w:r>
    </w:p>
    <w:p w:rsidR="00D90579" w:rsidRPr="00D90579" w:rsidRDefault="007E7EAF" w:rsidP="007C5573">
      <w:pPr>
        <w:pStyle w:val="ListParagraph"/>
        <w:spacing w:line="276" w:lineRule="auto"/>
        <w:ind w:left="0"/>
        <w:jc w:val="both"/>
        <w:rPr>
          <w:rFonts w:asciiTheme="minorHAnsi" w:hAnsiTheme="minorHAnsi" w:cs="Arial"/>
          <w:b w:val="0"/>
          <w:color w:val="auto"/>
          <w:spacing w:val="4"/>
          <w:sz w:val="22"/>
          <w:szCs w:val="22"/>
          <w:lang w:val="el-GR"/>
        </w:rPr>
      </w:pPr>
      <w:r w:rsidRPr="00EA154D">
        <w:rPr>
          <w:rFonts w:asciiTheme="minorHAnsi" w:hAnsiTheme="minorHAnsi" w:cs="Calibri"/>
          <w:b w:val="0"/>
          <w:bCs w:val="0"/>
          <w:color w:val="auto"/>
          <w:sz w:val="22"/>
          <w:szCs w:val="22"/>
          <w:lang w:val="el-GR"/>
        </w:rPr>
        <w:t xml:space="preserve">Ο αριθμός των απασχολούμενων (15+) κατά το </w:t>
      </w:r>
      <w:r w:rsidR="00EA154D" w:rsidRPr="00EA154D">
        <w:rPr>
          <w:rFonts w:asciiTheme="minorHAnsi" w:hAnsiTheme="minorHAnsi" w:cs="Calibri"/>
          <w:b w:val="0"/>
          <w:bCs w:val="0"/>
          <w:color w:val="auto"/>
          <w:sz w:val="22"/>
          <w:szCs w:val="22"/>
          <w:lang w:val="el-GR"/>
        </w:rPr>
        <w:t>3</w:t>
      </w:r>
      <w:r w:rsidRPr="00EA154D">
        <w:rPr>
          <w:rFonts w:asciiTheme="minorHAnsi" w:hAnsiTheme="minorHAnsi" w:cs="Calibri"/>
          <w:b w:val="0"/>
          <w:bCs w:val="0"/>
          <w:color w:val="auto"/>
          <w:sz w:val="22"/>
          <w:szCs w:val="22"/>
          <w:lang w:val="el-GR"/>
        </w:rPr>
        <w:t>ο τρίμηνο του 201</w:t>
      </w:r>
      <w:r w:rsidR="00A65A2B" w:rsidRPr="00EA154D">
        <w:rPr>
          <w:rFonts w:asciiTheme="minorHAnsi" w:hAnsiTheme="minorHAnsi" w:cs="Calibri"/>
          <w:b w:val="0"/>
          <w:bCs w:val="0"/>
          <w:color w:val="auto"/>
          <w:sz w:val="22"/>
          <w:szCs w:val="22"/>
          <w:lang w:val="el-GR"/>
        </w:rPr>
        <w:t>5</w:t>
      </w:r>
      <w:r w:rsidRPr="00EA154D">
        <w:rPr>
          <w:rFonts w:asciiTheme="minorHAnsi" w:hAnsiTheme="minorHAnsi" w:cs="Calibri"/>
          <w:b w:val="0"/>
          <w:bCs w:val="0"/>
          <w:color w:val="auto"/>
          <w:sz w:val="22"/>
          <w:szCs w:val="22"/>
          <w:lang w:val="el-GR"/>
        </w:rPr>
        <w:t xml:space="preserve"> ανερχόταν στις 3</w:t>
      </w:r>
      <w:r w:rsidR="00EA154D" w:rsidRPr="00EA154D">
        <w:rPr>
          <w:rFonts w:asciiTheme="minorHAnsi" w:hAnsiTheme="minorHAnsi" w:cs="Calibri"/>
          <w:b w:val="0"/>
          <w:bCs w:val="0"/>
          <w:color w:val="auto"/>
          <w:sz w:val="22"/>
          <w:szCs w:val="22"/>
          <w:lang w:val="el-GR"/>
        </w:rPr>
        <w:t>58,178</w:t>
      </w:r>
      <w:r w:rsidRPr="00EA154D">
        <w:rPr>
          <w:rFonts w:asciiTheme="minorHAnsi" w:hAnsiTheme="minorHAnsi" w:cs="Calibri"/>
          <w:b w:val="0"/>
          <w:bCs w:val="0"/>
          <w:color w:val="auto"/>
          <w:sz w:val="22"/>
          <w:szCs w:val="22"/>
          <w:lang w:val="el-GR"/>
        </w:rPr>
        <w:t xml:space="preserve"> χιλιάδες, σε σύγκριση με 3</w:t>
      </w:r>
      <w:r w:rsidR="00945BE5" w:rsidRPr="00EA154D">
        <w:rPr>
          <w:rFonts w:asciiTheme="minorHAnsi" w:hAnsiTheme="minorHAnsi" w:cs="Calibri"/>
          <w:b w:val="0"/>
          <w:bCs w:val="0"/>
          <w:color w:val="auto"/>
          <w:sz w:val="22"/>
          <w:szCs w:val="22"/>
          <w:lang w:val="el-GR"/>
        </w:rPr>
        <w:t>6</w:t>
      </w:r>
      <w:r w:rsidR="00EA154D" w:rsidRPr="00EA154D">
        <w:rPr>
          <w:rFonts w:asciiTheme="minorHAnsi" w:hAnsiTheme="minorHAnsi" w:cs="Calibri"/>
          <w:b w:val="0"/>
          <w:bCs w:val="0"/>
          <w:color w:val="auto"/>
          <w:sz w:val="22"/>
          <w:szCs w:val="22"/>
          <w:lang w:val="el-GR"/>
        </w:rPr>
        <w:t>6,307</w:t>
      </w:r>
      <w:r w:rsidRPr="00EA154D">
        <w:rPr>
          <w:rFonts w:asciiTheme="minorHAnsi" w:hAnsiTheme="minorHAnsi" w:cs="Calibri"/>
          <w:b w:val="0"/>
          <w:bCs w:val="0"/>
          <w:color w:val="auto"/>
          <w:sz w:val="22"/>
          <w:szCs w:val="22"/>
          <w:lang w:val="el-GR"/>
        </w:rPr>
        <w:t xml:space="preserve"> χιλιάδες το </w:t>
      </w:r>
      <w:r w:rsidR="00034651" w:rsidRPr="00EA154D">
        <w:rPr>
          <w:rFonts w:asciiTheme="minorHAnsi" w:hAnsiTheme="minorHAnsi" w:cs="Calibri"/>
          <w:b w:val="0"/>
          <w:bCs w:val="0"/>
          <w:color w:val="auto"/>
          <w:sz w:val="22"/>
          <w:szCs w:val="22"/>
          <w:lang w:val="el-GR"/>
        </w:rPr>
        <w:t xml:space="preserve">ίδιο </w:t>
      </w:r>
      <w:r w:rsidRPr="00EA154D">
        <w:rPr>
          <w:rFonts w:asciiTheme="minorHAnsi" w:hAnsiTheme="minorHAnsi" w:cs="Calibri"/>
          <w:b w:val="0"/>
          <w:bCs w:val="0"/>
          <w:color w:val="auto"/>
          <w:sz w:val="22"/>
          <w:szCs w:val="22"/>
          <w:lang w:val="el-GR"/>
        </w:rPr>
        <w:t>τρίμηνο του 201</w:t>
      </w:r>
      <w:r w:rsidR="00A65A2B" w:rsidRPr="00EA154D">
        <w:rPr>
          <w:rFonts w:asciiTheme="minorHAnsi" w:hAnsiTheme="minorHAnsi" w:cs="Calibri"/>
          <w:b w:val="0"/>
          <w:bCs w:val="0"/>
          <w:color w:val="auto"/>
          <w:sz w:val="22"/>
          <w:szCs w:val="22"/>
          <w:lang w:val="el-GR"/>
        </w:rPr>
        <w:t>4</w:t>
      </w:r>
      <w:r w:rsidRPr="00EA154D">
        <w:rPr>
          <w:rFonts w:asciiTheme="minorHAnsi" w:hAnsiTheme="minorHAnsi" w:cs="Calibri"/>
          <w:b w:val="0"/>
          <w:bCs w:val="0"/>
          <w:color w:val="auto"/>
          <w:sz w:val="22"/>
          <w:szCs w:val="22"/>
          <w:lang w:val="el-GR"/>
        </w:rPr>
        <w:t xml:space="preserve">.  Το ποσοστό απασχόλησης των ατόμων 20-64 ετών ανήλθε στο </w:t>
      </w:r>
      <w:r w:rsidR="00A65A2B" w:rsidRPr="00EA154D">
        <w:rPr>
          <w:rFonts w:asciiTheme="minorHAnsi" w:hAnsiTheme="minorHAnsi" w:cs="Calibri"/>
          <w:b w:val="0"/>
          <w:bCs w:val="0"/>
          <w:color w:val="auto"/>
          <w:sz w:val="22"/>
          <w:szCs w:val="22"/>
          <w:lang w:val="el-GR"/>
        </w:rPr>
        <w:t>6</w:t>
      </w:r>
      <w:r w:rsidR="00167325" w:rsidRPr="00EA154D">
        <w:rPr>
          <w:rFonts w:asciiTheme="minorHAnsi" w:hAnsiTheme="minorHAnsi" w:cs="Calibri"/>
          <w:b w:val="0"/>
          <w:bCs w:val="0"/>
          <w:color w:val="auto"/>
          <w:sz w:val="22"/>
          <w:szCs w:val="22"/>
          <w:lang w:val="el-GR"/>
        </w:rPr>
        <w:t>7</w:t>
      </w:r>
      <w:r w:rsidR="00EA154D" w:rsidRPr="00EA154D">
        <w:rPr>
          <w:rFonts w:asciiTheme="minorHAnsi" w:hAnsiTheme="minorHAnsi" w:cs="Calibri"/>
          <w:b w:val="0"/>
          <w:bCs w:val="0"/>
          <w:color w:val="auto"/>
          <w:sz w:val="22"/>
          <w:szCs w:val="22"/>
          <w:lang w:val="el-GR"/>
        </w:rPr>
        <w:t>,6</w:t>
      </w:r>
      <w:r w:rsidRPr="00EA154D">
        <w:rPr>
          <w:rFonts w:asciiTheme="minorHAnsi" w:hAnsiTheme="minorHAnsi" w:cs="Calibri"/>
          <w:b w:val="0"/>
          <w:bCs w:val="0"/>
          <w:color w:val="auto"/>
          <w:sz w:val="22"/>
          <w:szCs w:val="22"/>
          <w:lang w:val="el-GR"/>
        </w:rPr>
        <w:t xml:space="preserve">% το </w:t>
      </w:r>
      <w:r w:rsidR="00EA154D" w:rsidRPr="00EA154D">
        <w:rPr>
          <w:rFonts w:asciiTheme="minorHAnsi" w:hAnsiTheme="minorHAnsi" w:cs="Calibri"/>
          <w:b w:val="0"/>
          <w:bCs w:val="0"/>
          <w:color w:val="auto"/>
          <w:sz w:val="22"/>
          <w:szCs w:val="22"/>
          <w:lang w:val="el-GR"/>
        </w:rPr>
        <w:t>3</w:t>
      </w:r>
      <w:r w:rsidR="00167325" w:rsidRPr="00EA154D">
        <w:rPr>
          <w:rFonts w:asciiTheme="minorHAnsi" w:hAnsiTheme="minorHAnsi" w:cs="Calibri"/>
          <w:b w:val="0"/>
          <w:bCs w:val="0"/>
          <w:color w:val="auto"/>
          <w:sz w:val="22"/>
          <w:szCs w:val="22"/>
          <w:lang w:val="el-GR"/>
        </w:rPr>
        <w:t>ο</w:t>
      </w:r>
      <w:r w:rsidRPr="00EA154D">
        <w:rPr>
          <w:rFonts w:asciiTheme="minorHAnsi" w:hAnsiTheme="minorHAnsi" w:cs="Calibri"/>
          <w:b w:val="0"/>
          <w:bCs w:val="0"/>
          <w:color w:val="auto"/>
          <w:sz w:val="22"/>
          <w:szCs w:val="22"/>
          <w:lang w:val="el-GR"/>
        </w:rPr>
        <w:t xml:space="preserve"> τρίμηνο του 201</w:t>
      </w:r>
      <w:r w:rsidR="00A65A2B" w:rsidRPr="00EA154D">
        <w:rPr>
          <w:rFonts w:asciiTheme="minorHAnsi" w:hAnsiTheme="minorHAnsi" w:cs="Calibri"/>
          <w:b w:val="0"/>
          <w:bCs w:val="0"/>
          <w:color w:val="auto"/>
          <w:sz w:val="22"/>
          <w:szCs w:val="22"/>
          <w:lang w:val="el-GR"/>
        </w:rPr>
        <w:t>5</w:t>
      </w:r>
      <w:r w:rsidRPr="00EA154D">
        <w:rPr>
          <w:rFonts w:asciiTheme="minorHAnsi" w:hAnsiTheme="minorHAnsi" w:cs="Calibri"/>
          <w:b w:val="0"/>
          <w:bCs w:val="0"/>
          <w:color w:val="auto"/>
          <w:sz w:val="22"/>
          <w:szCs w:val="22"/>
          <w:lang w:val="el-GR"/>
        </w:rPr>
        <w:t xml:space="preserve"> σημειώνοντας</w:t>
      </w:r>
      <w:r w:rsidR="00047567" w:rsidRPr="00EA154D">
        <w:rPr>
          <w:rFonts w:asciiTheme="minorHAnsi" w:hAnsiTheme="minorHAnsi" w:cs="Calibri"/>
          <w:b w:val="0"/>
          <w:bCs w:val="0"/>
          <w:color w:val="auto"/>
          <w:sz w:val="22"/>
          <w:szCs w:val="22"/>
          <w:lang w:val="el-GR"/>
        </w:rPr>
        <w:t xml:space="preserve"> </w:t>
      </w:r>
      <w:r w:rsidR="00EA154D" w:rsidRPr="00EA154D">
        <w:rPr>
          <w:rFonts w:asciiTheme="minorHAnsi" w:hAnsiTheme="minorHAnsi" w:cs="Calibri"/>
          <w:b w:val="0"/>
          <w:bCs w:val="0"/>
          <w:color w:val="auto"/>
          <w:sz w:val="22"/>
          <w:szCs w:val="22"/>
          <w:lang w:val="el-GR"/>
        </w:rPr>
        <w:t xml:space="preserve">μικρή </w:t>
      </w:r>
      <w:r w:rsidR="002644C3">
        <w:rPr>
          <w:rFonts w:asciiTheme="minorHAnsi" w:hAnsiTheme="minorHAnsi" w:cs="Calibri"/>
          <w:b w:val="0"/>
          <w:bCs w:val="0"/>
          <w:color w:val="auto"/>
          <w:sz w:val="22"/>
          <w:szCs w:val="22"/>
          <w:lang w:val="el-GR"/>
        </w:rPr>
        <w:t>μείωση</w:t>
      </w:r>
      <w:r w:rsidRPr="00EA154D">
        <w:rPr>
          <w:rFonts w:asciiTheme="minorHAnsi" w:hAnsiTheme="minorHAnsi" w:cs="Calibri"/>
          <w:b w:val="0"/>
          <w:bCs w:val="0"/>
          <w:color w:val="auto"/>
          <w:sz w:val="22"/>
          <w:szCs w:val="22"/>
          <w:lang w:val="el-GR"/>
        </w:rPr>
        <w:t xml:space="preserve"> </w:t>
      </w:r>
      <w:r w:rsidR="00A65A2B" w:rsidRPr="00EA154D">
        <w:rPr>
          <w:rFonts w:asciiTheme="minorHAnsi" w:hAnsiTheme="minorHAnsi" w:cs="Calibri"/>
          <w:b w:val="0"/>
          <w:bCs w:val="0"/>
          <w:color w:val="auto"/>
          <w:sz w:val="22"/>
          <w:szCs w:val="22"/>
          <w:lang w:val="el-GR"/>
        </w:rPr>
        <w:t>0</w:t>
      </w:r>
      <w:r w:rsidR="00167325" w:rsidRPr="00EA154D">
        <w:rPr>
          <w:rFonts w:asciiTheme="minorHAnsi" w:hAnsiTheme="minorHAnsi" w:cs="Calibri"/>
          <w:b w:val="0"/>
          <w:bCs w:val="0"/>
          <w:color w:val="auto"/>
          <w:sz w:val="22"/>
          <w:szCs w:val="22"/>
          <w:lang w:val="el-GR"/>
        </w:rPr>
        <w:t>,</w:t>
      </w:r>
      <w:r w:rsidR="00EA154D" w:rsidRPr="00EA154D">
        <w:rPr>
          <w:rFonts w:asciiTheme="minorHAnsi" w:hAnsiTheme="minorHAnsi" w:cs="Calibri"/>
          <w:b w:val="0"/>
          <w:bCs w:val="0"/>
          <w:color w:val="auto"/>
          <w:sz w:val="22"/>
          <w:szCs w:val="22"/>
          <w:lang w:val="el-GR"/>
        </w:rPr>
        <w:t>3</w:t>
      </w:r>
      <w:r w:rsidR="00034651" w:rsidRPr="00EA154D">
        <w:rPr>
          <w:rFonts w:asciiTheme="minorHAnsi" w:hAnsiTheme="minorHAnsi" w:cs="Calibri"/>
          <w:b w:val="0"/>
          <w:bCs w:val="0"/>
          <w:color w:val="auto"/>
          <w:sz w:val="22"/>
          <w:szCs w:val="22"/>
          <w:lang w:val="el-GR"/>
        </w:rPr>
        <w:t xml:space="preserve"> </w:t>
      </w:r>
      <w:r w:rsidR="00A65A2B" w:rsidRPr="00EA154D">
        <w:rPr>
          <w:rFonts w:asciiTheme="minorHAnsi" w:hAnsiTheme="minorHAnsi" w:cs="Calibri"/>
          <w:b w:val="0"/>
          <w:bCs w:val="0"/>
          <w:color w:val="auto"/>
          <w:sz w:val="22"/>
          <w:szCs w:val="22"/>
          <w:lang w:val="el-GR"/>
        </w:rPr>
        <w:t>ποσοστιαία</w:t>
      </w:r>
      <w:r w:rsidR="00495C55" w:rsidRPr="00EA154D">
        <w:rPr>
          <w:rFonts w:asciiTheme="minorHAnsi" w:hAnsiTheme="minorHAnsi" w:cs="Calibri"/>
          <w:b w:val="0"/>
          <w:bCs w:val="0"/>
          <w:color w:val="auto"/>
          <w:sz w:val="22"/>
          <w:szCs w:val="22"/>
          <w:lang w:val="el-GR"/>
        </w:rPr>
        <w:t>ς μονάδ</w:t>
      </w:r>
      <w:r w:rsidR="00A65A2B" w:rsidRPr="00EA154D">
        <w:rPr>
          <w:rFonts w:asciiTheme="minorHAnsi" w:hAnsiTheme="minorHAnsi" w:cs="Calibri"/>
          <w:b w:val="0"/>
          <w:bCs w:val="0"/>
          <w:color w:val="auto"/>
          <w:sz w:val="22"/>
          <w:szCs w:val="22"/>
          <w:lang w:val="el-GR"/>
        </w:rPr>
        <w:t>α</w:t>
      </w:r>
      <w:r w:rsidR="00495C55" w:rsidRPr="00EA154D">
        <w:rPr>
          <w:rFonts w:asciiTheme="minorHAnsi" w:hAnsiTheme="minorHAnsi" w:cs="Calibri"/>
          <w:b w:val="0"/>
          <w:bCs w:val="0"/>
          <w:color w:val="auto"/>
          <w:sz w:val="22"/>
          <w:szCs w:val="22"/>
          <w:lang w:val="el-GR"/>
        </w:rPr>
        <w:t>ς σε σχέση με το αντίστοιχο τρίμηνο του 201</w:t>
      </w:r>
      <w:r w:rsidR="00A65A2B" w:rsidRPr="00EA154D">
        <w:rPr>
          <w:rFonts w:asciiTheme="minorHAnsi" w:hAnsiTheme="minorHAnsi" w:cs="Calibri"/>
          <w:b w:val="0"/>
          <w:bCs w:val="0"/>
          <w:color w:val="auto"/>
          <w:sz w:val="22"/>
          <w:szCs w:val="22"/>
          <w:lang w:val="el-GR"/>
        </w:rPr>
        <w:t>4</w:t>
      </w:r>
      <w:r w:rsidR="00495C55" w:rsidRPr="00EA154D">
        <w:rPr>
          <w:rFonts w:asciiTheme="minorHAnsi" w:hAnsiTheme="minorHAnsi" w:cs="Calibri"/>
          <w:b w:val="0"/>
          <w:bCs w:val="0"/>
          <w:color w:val="auto"/>
          <w:sz w:val="22"/>
          <w:szCs w:val="22"/>
          <w:lang w:val="el-GR"/>
        </w:rPr>
        <w:t xml:space="preserve"> (6</w:t>
      </w:r>
      <w:r w:rsidR="00167325" w:rsidRPr="00EA154D">
        <w:rPr>
          <w:rFonts w:asciiTheme="minorHAnsi" w:hAnsiTheme="minorHAnsi" w:cs="Calibri"/>
          <w:b w:val="0"/>
          <w:bCs w:val="0"/>
          <w:color w:val="auto"/>
          <w:sz w:val="22"/>
          <w:szCs w:val="22"/>
          <w:lang w:val="el-GR"/>
        </w:rPr>
        <w:t>7,</w:t>
      </w:r>
      <w:r w:rsidR="00EA154D" w:rsidRPr="00EA154D">
        <w:rPr>
          <w:rFonts w:asciiTheme="minorHAnsi" w:hAnsiTheme="minorHAnsi" w:cs="Calibri"/>
          <w:b w:val="0"/>
          <w:bCs w:val="0"/>
          <w:color w:val="auto"/>
          <w:sz w:val="22"/>
          <w:szCs w:val="22"/>
          <w:lang w:val="el-GR"/>
        </w:rPr>
        <w:t>9</w:t>
      </w:r>
      <w:r w:rsidRPr="00EA154D">
        <w:rPr>
          <w:rFonts w:asciiTheme="minorHAnsi" w:hAnsiTheme="minorHAnsi" w:cs="Calibri"/>
          <w:b w:val="0"/>
          <w:bCs w:val="0"/>
          <w:color w:val="auto"/>
          <w:sz w:val="22"/>
          <w:szCs w:val="22"/>
          <w:lang w:val="el-GR"/>
        </w:rPr>
        <w:t>%).</w:t>
      </w:r>
      <w:r w:rsidR="00495C55" w:rsidRPr="00EA154D">
        <w:rPr>
          <w:rFonts w:asciiTheme="minorHAnsi" w:hAnsiTheme="minorHAnsi" w:cs="Calibri"/>
          <w:b w:val="0"/>
          <w:bCs w:val="0"/>
          <w:color w:val="auto"/>
          <w:sz w:val="22"/>
          <w:szCs w:val="22"/>
          <w:lang w:val="el-GR"/>
        </w:rPr>
        <w:t xml:space="preserve"> </w:t>
      </w:r>
      <w:r w:rsidR="000C40E5" w:rsidRPr="00EA154D">
        <w:rPr>
          <w:rFonts w:asciiTheme="minorHAnsi" w:hAnsiTheme="minorHAnsi" w:cs="Arial"/>
          <w:b w:val="0"/>
          <w:color w:val="auto"/>
          <w:spacing w:val="4"/>
          <w:sz w:val="22"/>
          <w:szCs w:val="22"/>
          <w:lang w:val="el-GR"/>
        </w:rPr>
        <w:t>Ο ετήσιος μέσος όρος τ</w:t>
      </w:r>
      <w:r w:rsidR="000C40E5" w:rsidRPr="00EA154D">
        <w:rPr>
          <w:rFonts w:asciiTheme="minorHAnsi" w:hAnsiTheme="minorHAnsi" w:cs="Calibri"/>
          <w:b w:val="0"/>
          <w:bCs w:val="0"/>
          <w:color w:val="auto"/>
          <w:sz w:val="22"/>
          <w:szCs w:val="22"/>
          <w:lang w:val="el-GR"/>
        </w:rPr>
        <w:t xml:space="preserve">ου ποσοστού απασχόλησης των ατόμων 20-64 ετών </w:t>
      </w:r>
      <w:r w:rsidR="000C40E5" w:rsidRPr="00EA154D">
        <w:rPr>
          <w:rFonts w:asciiTheme="minorHAnsi" w:hAnsiTheme="minorHAnsi" w:cs="Arial"/>
          <w:b w:val="0"/>
          <w:color w:val="auto"/>
          <w:spacing w:val="4"/>
          <w:sz w:val="22"/>
          <w:szCs w:val="22"/>
          <w:lang w:val="el-GR"/>
        </w:rPr>
        <w:t>κατά το 2014 ήταν στο 67,6% παρουσιάζοντας μικρή αύξηση (0,4 ποσοστιαί</w:t>
      </w:r>
      <w:r w:rsidR="008B391C" w:rsidRPr="00EA154D">
        <w:rPr>
          <w:rFonts w:asciiTheme="minorHAnsi" w:hAnsiTheme="minorHAnsi" w:cs="Arial"/>
          <w:b w:val="0"/>
          <w:color w:val="auto"/>
          <w:spacing w:val="4"/>
          <w:sz w:val="22"/>
          <w:szCs w:val="22"/>
          <w:lang w:val="el-GR"/>
        </w:rPr>
        <w:t>α</w:t>
      </w:r>
      <w:r w:rsidR="000C40E5" w:rsidRPr="00EA154D">
        <w:rPr>
          <w:rFonts w:asciiTheme="minorHAnsi" w:hAnsiTheme="minorHAnsi" w:cs="Arial"/>
          <w:b w:val="0"/>
          <w:color w:val="auto"/>
          <w:spacing w:val="4"/>
          <w:sz w:val="22"/>
          <w:szCs w:val="22"/>
          <w:lang w:val="el-GR"/>
        </w:rPr>
        <w:t>ς μονάδ</w:t>
      </w:r>
      <w:r w:rsidR="008B391C" w:rsidRPr="00EA154D">
        <w:rPr>
          <w:rFonts w:asciiTheme="minorHAnsi" w:hAnsiTheme="minorHAnsi" w:cs="Arial"/>
          <w:b w:val="0"/>
          <w:color w:val="auto"/>
          <w:spacing w:val="4"/>
          <w:sz w:val="22"/>
          <w:szCs w:val="22"/>
          <w:lang w:val="el-GR"/>
        </w:rPr>
        <w:t>α</w:t>
      </w:r>
      <w:r w:rsidR="000C40E5" w:rsidRPr="00EA154D">
        <w:rPr>
          <w:rFonts w:asciiTheme="minorHAnsi" w:hAnsiTheme="minorHAnsi" w:cs="Arial"/>
          <w:b w:val="0"/>
          <w:color w:val="auto"/>
          <w:spacing w:val="4"/>
          <w:sz w:val="22"/>
          <w:szCs w:val="22"/>
          <w:lang w:val="el-GR"/>
        </w:rPr>
        <w:t>ς) σε σχέση με τον ε</w:t>
      </w:r>
      <w:r w:rsidR="00B06A25">
        <w:rPr>
          <w:rFonts w:asciiTheme="minorHAnsi" w:hAnsiTheme="minorHAnsi" w:cs="Arial"/>
          <w:b w:val="0"/>
          <w:color w:val="auto"/>
          <w:spacing w:val="4"/>
          <w:sz w:val="22"/>
          <w:szCs w:val="22"/>
          <w:lang w:val="el-GR"/>
        </w:rPr>
        <w:t xml:space="preserve">τήσιο μέσο όρο του 2013 (67,2%), ενώ ο </w:t>
      </w:r>
      <w:r w:rsidR="00D92A36">
        <w:rPr>
          <w:rFonts w:asciiTheme="minorHAnsi" w:hAnsiTheme="minorHAnsi" w:cs="Arial"/>
          <w:b w:val="0"/>
          <w:color w:val="auto"/>
          <w:spacing w:val="4"/>
          <w:sz w:val="22"/>
          <w:szCs w:val="22"/>
          <w:lang w:val="el-GR"/>
        </w:rPr>
        <w:t xml:space="preserve">ετήσιος </w:t>
      </w:r>
      <w:r w:rsidR="00B06A25">
        <w:rPr>
          <w:rFonts w:asciiTheme="minorHAnsi" w:hAnsiTheme="minorHAnsi" w:cs="Arial"/>
          <w:b w:val="0"/>
          <w:color w:val="auto"/>
          <w:spacing w:val="4"/>
          <w:sz w:val="22"/>
          <w:szCs w:val="22"/>
          <w:lang w:val="el-GR"/>
        </w:rPr>
        <w:t xml:space="preserve">μέσος όρος </w:t>
      </w:r>
      <w:r w:rsidR="00D92A36" w:rsidRPr="00D92A36">
        <w:rPr>
          <w:rFonts w:asciiTheme="minorHAnsi" w:hAnsiTheme="minorHAnsi" w:cs="Arial"/>
          <w:b w:val="0"/>
          <w:color w:val="auto"/>
          <w:spacing w:val="4"/>
          <w:sz w:val="22"/>
          <w:szCs w:val="22"/>
          <w:lang w:val="el-GR"/>
        </w:rPr>
        <w:t>(</w:t>
      </w:r>
      <w:r w:rsidR="00B06A25">
        <w:rPr>
          <w:rFonts w:asciiTheme="minorHAnsi" w:hAnsiTheme="minorHAnsi" w:cs="Arial"/>
          <w:b w:val="0"/>
          <w:color w:val="auto"/>
          <w:spacing w:val="4"/>
          <w:sz w:val="22"/>
          <w:szCs w:val="22"/>
          <w:lang w:val="el-GR"/>
        </w:rPr>
        <w:t>τριών πρώτων τριμήνων</w:t>
      </w:r>
      <w:r w:rsidR="00D92A36" w:rsidRPr="00D92A36">
        <w:rPr>
          <w:rFonts w:asciiTheme="minorHAnsi" w:hAnsiTheme="minorHAnsi" w:cs="Arial"/>
          <w:b w:val="0"/>
          <w:color w:val="auto"/>
          <w:spacing w:val="4"/>
          <w:sz w:val="22"/>
          <w:szCs w:val="22"/>
          <w:lang w:val="el-GR"/>
        </w:rPr>
        <w:t>)</w:t>
      </w:r>
      <w:r w:rsidR="00B06A25">
        <w:rPr>
          <w:rFonts w:asciiTheme="minorHAnsi" w:hAnsiTheme="minorHAnsi" w:cs="Arial"/>
          <w:b w:val="0"/>
          <w:color w:val="auto"/>
          <w:spacing w:val="4"/>
          <w:sz w:val="22"/>
          <w:szCs w:val="22"/>
          <w:lang w:val="el-GR"/>
        </w:rPr>
        <w:t xml:space="preserve"> του 2015 έφτασε στο 67,8</w:t>
      </w:r>
      <w:r w:rsidR="00B06A25" w:rsidRPr="00B06A25">
        <w:rPr>
          <w:rFonts w:asciiTheme="minorHAnsi" w:hAnsiTheme="minorHAnsi" w:cs="Arial"/>
          <w:b w:val="0"/>
          <w:color w:val="auto"/>
          <w:spacing w:val="4"/>
          <w:sz w:val="22"/>
          <w:szCs w:val="22"/>
          <w:lang w:val="el-GR"/>
        </w:rPr>
        <w:t>%.</w:t>
      </w:r>
    </w:p>
    <w:p w:rsidR="00D90579" w:rsidRPr="00D92A36" w:rsidRDefault="00D90579" w:rsidP="007C5573">
      <w:pPr>
        <w:pStyle w:val="ListParagraph"/>
        <w:spacing w:line="276" w:lineRule="auto"/>
        <w:ind w:left="0"/>
        <w:jc w:val="both"/>
        <w:rPr>
          <w:rFonts w:asciiTheme="minorHAnsi" w:hAnsiTheme="minorHAnsi" w:cs="Arial"/>
          <w:b w:val="0"/>
          <w:color w:val="auto"/>
          <w:spacing w:val="4"/>
          <w:sz w:val="22"/>
          <w:szCs w:val="22"/>
          <w:lang w:val="el-GR"/>
        </w:rPr>
      </w:pPr>
    </w:p>
    <w:p w:rsidR="00D90579" w:rsidRPr="00D90579" w:rsidRDefault="00D90579" w:rsidP="007C5573">
      <w:pPr>
        <w:pStyle w:val="ListParagraph"/>
        <w:spacing w:line="276" w:lineRule="auto"/>
        <w:ind w:left="0"/>
        <w:jc w:val="both"/>
        <w:rPr>
          <w:rFonts w:asciiTheme="minorHAnsi" w:hAnsiTheme="minorHAnsi" w:cs="Calibri"/>
          <w:b w:val="0"/>
          <w:bCs w:val="0"/>
          <w:color w:val="auto"/>
          <w:sz w:val="22"/>
          <w:szCs w:val="22"/>
          <w:lang w:val="el-GR"/>
        </w:rPr>
      </w:pPr>
      <w:r w:rsidRPr="00D90579">
        <w:rPr>
          <w:rFonts w:asciiTheme="minorHAnsi" w:hAnsiTheme="minorHAnsi"/>
          <w:b w:val="0"/>
          <w:sz w:val="22"/>
          <w:szCs w:val="22"/>
          <w:lang w:val="el-GR"/>
        </w:rPr>
        <w:t>Με βάση τα στοιχεία που τηρούνται στα Επαρχιακά Γραφεία Εργασίας, ο αριθμός των εγγεγραμμένων ανέργων στο τέλος Φεβρουαρίου 2016, έφτασε τα 45.961 πρόσωπα.</w:t>
      </w:r>
      <w:r w:rsidRPr="00D90579">
        <w:rPr>
          <w:rFonts w:asciiTheme="minorHAnsi" w:hAnsiTheme="minorHAnsi"/>
          <w:sz w:val="22"/>
          <w:szCs w:val="22"/>
          <w:lang w:val="el-GR"/>
        </w:rPr>
        <w:t xml:space="preserve"> </w:t>
      </w:r>
      <w:r w:rsidR="00C740A1" w:rsidRPr="00D90579">
        <w:rPr>
          <w:rFonts w:asciiTheme="minorHAnsi" w:hAnsiTheme="minorHAnsi" w:cs="Arial"/>
          <w:b w:val="0"/>
          <w:color w:val="auto"/>
          <w:sz w:val="22"/>
          <w:szCs w:val="22"/>
          <w:shd w:val="clear" w:color="auto" w:fill="FFFFFF"/>
          <w:lang w:val="el-GR"/>
        </w:rPr>
        <w:t xml:space="preserve"> </w:t>
      </w:r>
      <w:r w:rsidRPr="00D90579">
        <w:rPr>
          <w:rFonts w:asciiTheme="minorHAnsi" w:hAnsiTheme="minorHAnsi"/>
          <w:b w:val="0"/>
          <w:sz w:val="22"/>
          <w:szCs w:val="22"/>
          <w:lang w:val="el-GR"/>
        </w:rPr>
        <w:t>Με βάση τα στοιχεία διορθωμένα για εποχικές διακυμάνσεις που δείχνουν την τάση της ανεργίας, ο αριθμός των εγγεγραμμένων ανέργων το Φεβρουάριο 2016 μειώθηκε στα 41.238 πρόσωπα σε σύγκριση με 41.537 τον προηγούμενο μήνα. Σε σύγκριση με το Φεβρουάριο του 2015 σημειώθηκε μείωση 4.279 προσώπων ή 8,5%.</w:t>
      </w:r>
    </w:p>
    <w:p w:rsidR="0018719C" w:rsidRPr="00D90579" w:rsidRDefault="0018719C" w:rsidP="007C5573">
      <w:pPr>
        <w:pStyle w:val="ListParagraph"/>
        <w:spacing w:line="276" w:lineRule="auto"/>
        <w:ind w:left="0"/>
        <w:jc w:val="both"/>
        <w:rPr>
          <w:rStyle w:val="apple-converted-space"/>
          <w:rFonts w:asciiTheme="minorHAnsi" w:hAnsiTheme="minorHAnsi" w:cs="Arial"/>
          <w:b w:val="0"/>
          <w:color w:val="FF0000"/>
          <w:sz w:val="22"/>
          <w:szCs w:val="22"/>
          <w:shd w:val="clear" w:color="auto" w:fill="FFFFFF"/>
          <w:lang w:val="el-GR"/>
        </w:rPr>
      </w:pPr>
    </w:p>
    <w:p w:rsidR="00E35C07" w:rsidRPr="00E35C07" w:rsidRDefault="00E35C07" w:rsidP="007C5573">
      <w:pPr>
        <w:pStyle w:val="ListParagraph"/>
        <w:spacing w:line="276" w:lineRule="auto"/>
        <w:ind w:left="0"/>
        <w:jc w:val="both"/>
        <w:rPr>
          <w:rFonts w:ascii="Calibri" w:hAnsi="Calibri" w:cs="Calibri"/>
          <w:color w:val="auto"/>
          <w:sz w:val="22"/>
          <w:szCs w:val="22"/>
          <w:u w:val="double"/>
          <w:lang w:val="el-GR"/>
        </w:rPr>
      </w:pPr>
    </w:p>
    <w:p w:rsidR="00D90A94" w:rsidRPr="0046722B" w:rsidRDefault="00D90A94" w:rsidP="007C5573">
      <w:pPr>
        <w:pStyle w:val="ListParagraph"/>
        <w:spacing w:line="276" w:lineRule="auto"/>
        <w:ind w:left="0"/>
        <w:jc w:val="both"/>
        <w:rPr>
          <w:rFonts w:ascii="Calibri" w:hAnsi="Calibri" w:cs="Calibri"/>
          <w:color w:val="auto"/>
          <w:sz w:val="22"/>
          <w:szCs w:val="22"/>
          <w:lang w:val="el-GR"/>
        </w:rPr>
      </w:pPr>
      <w:r w:rsidRPr="0046722B">
        <w:rPr>
          <w:rFonts w:ascii="Calibri" w:hAnsi="Calibri" w:cs="Calibri"/>
          <w:color w:val="auto"/>
          <w:sz w:val="22"/>
          <w:szCs w:val="22"/>
          <w:u w:val="double"/>
          <w:lang w:val="el-GR"/>
        </w:rPr>
        <w:t>Στοιχεία Έρευνας Εργατικού Δυναμικού</w:t>
      </w:r>
    </w:p>
    <w:p w:rsidR="00D90A94" w:rsidRPr="0046722B" w:rsidRDefault="00D90A94" w:rsidP="007C5573">
      <w:pPr>
        <w:pStyle w:val="Title"/>
        <w:spacing w:line="276" w:lineRule="auto"/>
        <w:jc w:val="both"/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</w:rPr>
      </w:pPr>
    </w:p>
    <w:p w:rsidR="00EA154D" w:rsidRPr="00930360" w:rsidRDefault="00EA154D" w:rsidP="007C5573">
      <w:pPr>
        <w:spacing w:after="240" w:line="276" w:lineRule="auto"/>
        <w:jc w:val="both"/>
        <w:rPr>
          <w:rFonts w:ascii="Calibri" w:hAnsi="Calibri" w:cs="Calibri"/>
          <w:b w:val="0"/>
          <w:spacing w:val="4"/>
          <w:sz w:val="22"/>
          <w:szCs w:val="22"/>
          <w:lang w:val="el-GR"/>
        </w:rPr>
      </w:pPr>
      <w:r w:rsidRPr="00EA154D">
        <w:rPr>
          <w:rFonts w:ascii="Calibri" w:hAnsi="Calibri" w:cs="Calibri"/>
          <w:b w:val="0"/>
          <w:spacing w:val="4"/>
          <w:sz w:val="22"/>
          <w:szCs w:val="22"/>
          <w:lang w:val="el-GR"/>
        </w:rPr>
        <w:t>Με βάση τα αποτελέσματα της Έρευνας Εργατικού Δυναμικού για το 3</w:t>
      </w:r>
      <w:r w:rsidRPr="00EA154D">
        <w:rPr>
          <w:rFonts w:ascii="Calibri" w:hAnsi="Calibri" w:cs="Calibri"/>
          <w:b w:val="0"/>
          <w:spacing w:val="4"/>
          <w:sz w:val="22"/>
          <w:szCs w:val="22"/>
          <w:u w:val="single"/>
          <w:vertAlign w:val="superscript"/>
          <w:lang w:val="el-GR"/>
        </w:rPr>
        <w:t>ο</w:t>
      </w:r>
      <w:r w:rsidRPr="00EA154D">
        <w:rPr>
          <w:rFonts w:ascii="Calibri" w:hAnsi="Calibri" w:cs="Calibri"/>
          <w:b w:val="0"/>
          <w:spacing w:val="4"/>
          <w:sz w:val="22"/>
          <w:szCs w:val="22"/>
          <w:u w:val="single"/>
          <w:lang w:val="el-GR"/>
        </w:rPr>
        <w:t xml:space="preserve"> τρίμηνο</w:t>
      </w:r>
      <w:r w:rsidRPr="00EA154D">
        <w:rPr>
          <w:rFonts w:ascii="Calibri" w:hAnsi="Calibri" w:cs="Calibri"/>
          <w:b w:val="0"/>
          <w:spacing w:val="4"/>
          <w:sz w:val="22"/>
          <w:szCs w:val="22"/>
          <w:lang w:val="el-GR"/>
        </w:rPr>
        <w:t xml:space="preserve"> του 2015 (τελευταία διαθέσιμα στοιχεία), το ποσοστό ανεργίας για τους νέους 15-24 ετών </w:t>
      </w:r>
      <w:r w:rsidRPr="00EA154D">
        <w:rPr>
          <w:rFonts w:ascii="Calibri" w:hAnsi="Calibri" w:cs="Arial"/>
          <w:b w:val="0"/>
          <w:spacing w:val="4"/>
          <w:sz w:val="22"/>
          <w:szCs w:val="22"/>
          <w:lang w:val="el-GR"/>
        </w:rPr>
        <w:t>ήταν 32,3% του εργατικού δυναμικού των ηλικιών αυτών, σημειώνοντας μείωση (1,1 ποσοστιαίες μονάδες) σε σχέση με το αντίστοιχο τρίμηνο του 2014, ενώ μειώθηκε κατά 4,8 ποσοστιαίες μονάδες σε σχέση με το 1</w:t>
      </w:r>
      <w:r w:rsidRPr="00EA154D">
        <w:rPr>
          <w:rFonts w:ascii="Calibri" w:hAnsi="Calibri" w:cs="Arial"/>
          <w:b w:val="0"/>
          <w:spacing w:val="4"/>
          <w:sz w:val="22"/>
          <w:szCs w:val="22"/>
          <w:vertAlign w:val="superscript"/>
          <w:lang w:val="el-GR"/>
        </w:rPr>
        <w:t>ο</w:t>
      </w:r>
      <w:r w:rsidRPr="00EA154D">
        <w:rPr>
          <w:rFonts w:ascii="Calibri" w:hAnsi="Calibri" w:cs="Arial"/>
          <w:b w:val="0"/>
          <w:spacing w:val="4"/>
          <w:sz w:val="22"/>
          <w:szCs w:val="22"/>
          <w:lang w:val="el-GR"/>
        </w:rPr>
        <w:t xml:space="preserve"> τρίμηνο του 2015. Ο ετήσιος μέσος όρος κατά το 2014 ήταν στο 35,9% παρουσιάζοντας μείωση (3,0 ποσοστιαίες μονάδες) σε σχέση με τον ετήσιο μέσο όρο του 2013 (3</w:t>
      </w:r>
      <w:r w:rsidR="00930360">
        <w:rPr>
          <w:rFonts w:ascii="Calibri" w:hAnsi="Calibri" w:cs="Arial"/>
          <w:b w:val="0"/>
          <w:spacing w:val="4"/>
          <w:sz w:val="22"/>
          <w:szCs w:val="22"/>
          <w:lang w:val="el-GR"/>
        </w:rPr>
        <w:t>8,9%)</w:t>
      </w:r>
      <w:r w:rsidR="00930360" w:rsidRPr="00930360">
        <w:rPr>
          <w:rFonts w:ascii="Calibri" w:hAnsi="Calibri" w:cs="Arial"/>
          <w:b w:val="0"/>
          <w:spacing w:val="4"/>
          <w:sz w:val="22"/>
          <w:szCs w:val="22"/>
          <w:lang w:val="el-GR"/>
        </w:rPr>
        <w:t xml:space="preserve">, </w:t>
      </w:r>
      <w:r w:rsidR="00930360">
        <w:rPr>
          <w:rFonts w:ascii="Calibri" w:hAnsi="Calibri" w:cs="Arial"/>
          <w:b w:val="0"/>
          <w:spacing w:val="4"/>
          <w:sz w:val="22"/>
          <w:szCs w:val="22"/>
          <w:lang w:val="el-GR"/>
        </w:rPr>
        <w:t>ενώ ο</w:t>
      </w:r>
      <w:r w:rsidR="00930360" w:rsidRPr="00B06A25">
        <w:rPr>
          <w:rFonts w:ascii="Calibri" w:hAnsi="Calibri" w:cs="Arial"/>
          <w:b w:val="0"/>
          <w:color w:val="auto"/>
          <w:spacing w:val="4"/>
          <w:sz w:val="22"/>
          <w:szCs w:val="22"/>
          <w:lang w:val="el-GR"/>
        </w:rPr>
        <w:t xml:space="preserve"> ετήσιος μέσος όρος κατά το 2015 (τρία πρώτα τρίμηνα) ήταν στο </w:t>
      </w:r>
      <w:r w:rsidR="00930360">
        <w:rPr>
          <w:rFonts w:ascii="Calibri" w:hAnsi="Calibri" w:cs="Arial"/>
          <w:b w:val="0"/>
          <w:color w:val="auto"/>
          <w:spacing w:val="4"/>
          <w:sz w:val="22"/>
          <w:szCs w:val="22"/>
          <w:lang w:val="el-GR"/>
        </w:rPr>
        <w:t>33,7</w:t>
      </w:r>
      <w:r w:rsidR="00930360" w:rsidRPr="00B06A25">
        <w:rPr>
          <w:rFonts w:ascii="Calibri" w:hAnsi="Calibri" w:cs="Arial"/>
          <w:b w:val="0"/>
          <w:color w:val="auto"/>
          <w:spacing w:val="4"/>
          <w:sz w:val="22"/>
          <w:szCs w:val="22"/>
          <w:lang w:val="el-GR"/>
        </w:rPr>
        <w:t>%,</w:t>
      </w:r>
    </w:p>
    <w:p w:rsidR="002A0B53" w:rsidRDefault="002A0B53" w:rsidP="007C5573">
      <w:pPr>
        <w:spacing w:line="276" w:lineRule="auto"/>
        <w:rPr>
          <w:rFonts w:ascii="Calibri" w:hAnsi="Calibri" w:cs="Calibri"/>
          <w:color w:val="auto"/>
          <w:sz w:val="22"/>
          <w:szCs w:val="22"/>
          <w:u w:val="double"/>
          <w:lang w:val="el-GR"/>
        </w:rPr>
      </w:pPr>
    </w:p>
    <w:p w:rsidR="00D90A94" w:rsidRPr="008B391C" w:rsidRDefault="00D90A94" w:rsidP="007C5573">
      <w:pPr>
        <w:spacing w:line="276" w:lineRule="auto"/>
        <w:rPr>
          <w:rFonts w:ascii="Calibri" w:hAnsi="Calibri" w:cs="Calibri"/>
          <w:color w:val="auto"/>
          <w:sz w:val="22"/>
          <w:szCs w:val="22"/>
          <w:u w:val="double"/>
          <w:lang w:val="el-GR"/>
        </w:rPr>
      </w:pPr>
      <w:r w:rsidRPr="008B391C">
        <w:rPr>
          <w:rFonts w:ascii="Calibri" w:hAnsi="Calibri" w:cs="Calibri"/>
          <w:color w:val="auto"/>
          <w:sz w:val="22"/>
          <w:szCs w:val="22"/>
          <w:u w:val="double"/>
          <w:lang w:val="el-GR"/>
        </w:rPr>
        <w:t xml:space="preserve">Προβλέψεις </w:t>
      </w:r>
      <w:r w:rsidRPr="008B391C">
        <w:rPr>
          <w:rFonts w:ascii="Calibri" w:hAnsi="Calibri" w:cs="Calibri"/>
          <w:color w:val="auto"/>
          <w:sz w:val="22"/>
          <w:szCs w:val="22"/>
          <w:u w:val="double"/>
          <w:lang w:val="en-GB"/>
        </w:rPr>
        <w:t>EUROSTAT</w:t>
      </w:r>
    </w:p>
    <w:p w:rsidR="00D90A94" w:rsidRPr="00E4577A" w:rsidRDefault="00D90A94" w:rsidP="007C5573">
      <w:pPr>
        <w:pStyle w:val="ListParagraph"/>
        <w:spacing w:line="276" w:lineRule="auto"/>
        <w:ind w:left="0"/>
        <w:jc w:val="both"/>
        <w:rPr>
          <w:rFonts w:ascii="Calibri" w:hAnsi="Calibri" w:cs="Calibri"/>
          <w:b w:val="0"/>
          <w:bCs w:val="0"/>
          <w:color w:val="auto"/>
          <w:sz w:val="16"/>
          <w:szCs w:val="16"/>
          <w:lang w:val="el-GR"/>
        </w:rPr>
      </w:pPr>
    </w:p>
    <w:p w:rsidR="00E91B80" w:rsidRPr="00E91B80" w:rsidRDefault="00E91B80" w:rsidP="007C5573">
      <w:pPr>
        <w:spacing w:line="276" w:lineRule="auto"/>
        <w:jc w:val="both"/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</w:pPr>
      <w:r w:rsidRPr="00E91B80"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  <w:t xml:space="preserve">Με βάση τα τελευταία διαθέσιμα στοιχεία της Ευρωπαϊκής Στατιστικής Υπηρεσίας, </w:t>
      </w:r>
      <w:r w:rsidRPr="00E91B80">
        <w:rPr>
          <w:rFonts w:ascii="Calibri" w:eastAsia="Calibri" w:hAnsi="Calibri" w:cs="Arial"/>
          <w:b w:val="0"/>
          <w:bCs w:val="0"/>
          <w:color w:val="auto"/>
          <w:sz w:val="22"/>
          <w:szCs w:val="22"/>
        </w:rPr>
        <w:t>Eurostat</w:t>
      </w:r>
      <w:r w:rsidRPr="00E91B80"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  <w:t xml:space="preserve">, τα οποία είναι προκαταρκτικά και αποτελούν πρόβλεψη, κατά το μήνα </w:t>
      </w:r>
      <w:r w:rsidR="00F1386E"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  <w:t>Ιανουάριο</w:t>
      </w:r>
      <w:r w:rsidRPr="00E91B80"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  <w:t xml:space="preserve"> 201</w:t>
      </w:r>
      <w:r w:rsidR="00F1386E"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  <w:t>6</w:t>
      </w:r>
      <w:r w:rsidRPr="00E91B80"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  <w:t xml:space="preserve"> η ανεργία ανήλθε στο 15,</w:t>
      </w:r>
      <w:r w:rsidR="00F1386E"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  <w:t>3</w:t>
      </w:r>
      <w:r w:rsidRPr="00E91B80"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  <w:t xml:space="preserve">% και μειώθηκε </w:t>
      </w:r>
      <w:r w:rsidR="00F1386E"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  <w:t>1,0</w:t>
      </w:r>
      <w:r w:rsidRPr="00E91B80"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  <w:t xml:space="preserve"> ποσοστιαί</w:t>
      </w:r>
      <w:r w:rsidR="00F1386E"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  <w:t>α</w:t>
      </w:r>
      <w:r w:rsidRPr="00E91B80"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  <w:t xml:space="preserve"> μονάδ</w:t>
      </w:r>
      <w:r w:rsidR="00F1386E"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  <w:t>α</w:t>
      </w:r>
      <w:r w:rsidRPr="00E91B80"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  <w:t xml:space="preserve"> σε σχέση με τον ίδιο μήνα πέρσι (16,</w:t>
      </w:r>
      <w:r w:rsidR="00F1386E"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  <w:t>3</w:t>
      </w:r>
      <w:r w:rsidRPr="00E91B80"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  <w:t xml:space="preserve">%). Σε σύγκριση με τον προηγούμενο μήνα, </w:t>
      </w:r>
      <w:r w:rsidR="00F1386E"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  <w:t>Δεκέμβριο</w:t>
      </w:r>
      <w:r w:rsidRPr="00E91B80"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  <w:t xml:space="preserve"> 2015, το ποσοστό </w:t>
      </w:r>
      <w:r w:rsidR="00F1386E"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  <w:t xml:space="preserve">μειώθηκε κατά 0,4 ποσοστιαίες μονάδες </w:t>
      </w:r>
      <w:r w:rsidR="00F1386E" w:rsidRPr="00F1386E"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  <w:t>(</w:t>
      </w:r>
      <w:r w:rsidR="00F1386E"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  <w:t>15,7%</w:t>
      </w:r>
      <w:r w:rsidR="00F1386E" w:rsidRPr="00F1386E"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  <w:t>)</w:t>
      </w:r>
      <w:r w:rsidRPr="00E91B80"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  <w:t xml:space="preserve">. </w:t>
      </w:r>
    </w:p>
    <w:p w:rsidR="00E91B80" w:rsidRPr="00E91B80" w:rsidRDefault="00E91B80" w:rsidP="007C5573">
      <w:pPr>
        <w:spacing w:line="276" w:lineRule="auto"/>
        <w:jc w:val="both"/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</w:pPr>
    </w:p>
    <w:p w:rsidR="00E91B80" w:rsidRPr="00E91B80" w:rsidRDefault="00E91B80" w:rsidP="007C5573">
      <w:pPr>
        <w:spacing w:after="200" w:line="276" w:lineRule="auto"/>
        <w:jc w:val="both"/>
        <w:rPr>
          <w:rFonts w:ascii="Calibri" w:eastAsia="Calibri" w:hAnsi="Calibri" w:cs="Arial"/>
          <w:color w:val="auto"/>
          <w:sz w:val="22"/>
          <w:szCs w:val="22"/>
          <w:lang w:val="el-GR"/>
        </w:rPr>
      </w:pPr>
      <w:r w:rsidRPr="00E91B80"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  <w:t>Η ανεργία των νέων κάτω των 25</w:t>
      </w:r>
      <w:r w:rsidR="009278B7"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  <w:t xml:space="preserve"> ετών παρέμεινε σταθερή στο 31,5</w:t>
      </w:r>
      <w:r w:rsidRPr="00E91B80"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  <w:t xml:space="preserve">% τους τελευταίους τρεις μήνες (Οκτώβριο μέχρι Δεκέμβριο 2015), ενώ </w:t>
      </w:r>
      <w:r w:rsidRPr="00E91B80">
        <w:rPr>
          <w:rFonts w:ascii="Calibri" w:eastAsia="Calibri" w:hAnsi="Calibri" w:cs="Arial"/>
          <w:b w:val="0"/>
          <w:bCs w:val="0"/>
          <w:color w:val="auto"/>
          <w:sz w:val="22"/>
          <w:szCs w:val="22"/>
          <w:u w:val="single"/>
          <w:lang w:val="el-GR"/>
        </w:rPr>
        <w:t>μειώθηκε</w:t>
      </w:r>
      <w:r w:rsidRPr="00E91B80"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  <w:t xml:space="preserve"> κατά 2,</w:t>
      </w:r>
      <w:r w:rsidR="009278B7"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  <w:t>8</w:t>
      </w:r>
      <w:r w:rsidRPr="00E91B80"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  <w:t xml:space="preserve"> ποσοστιαίες μονάδες σε σχέση με τους ίδιους μήνες του προηγούμενου χρόνου. </w:t>
      </w:r>
    </w:p>
    <w:p w:rsidR="00E91B80" w:rsidRPr="00E91B80" w:rsidRDefault="00E91B80" w:rsidP="007C5573">
      <w:pPr>
        <w:spacing w:line="276" w:lineRule="auto"/>
        <w:jc w:val="both"/>
        <w:rPr>
          <w:rFonts w:ascii="Calibri" w:eastAsia="Calibri" w:hAnsi="Calibri" w:cs="Arial"/>
          <w:b w:val="0"/>
          <w:bCs w:val="0"/>
          <w:color w:val="auto"/>
          <w:sz w:val="16"/>
          <w:szCs w:val="16"/>
          <w:lang w:val="el-GR"/>
        </w:rPr>
      </w:pPr>
    </w:p>
    <w:p w:rsidR="00E91B80" w:rsidRPr="00E91B80" w:rsidRDefault="00E91B80" w:rsidP="007C5573">
      <w:pPr>
        <w:spacing w:after="200" w:line="276" w:lineRule="auto"/>
        <w:jc w:val="both"/>
        <w:rPr>
          <w:rFonts w:ascii="Calibri" w:eastAsia="Calibri" w:hAnsi="Calibri" w:cs="Arial"/>
          <w:color w:val="auto"/>
          <w:sz w:val="22"/>
          <w:szCs w:val="22"/>
          <w:lang w:val="el-GR"/>
        </w:rPr>
      </w:pPr>
      <w:r w:rsidRPr="00E91B80"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  <w:t xml:space="preserve">Τον </w:t>
      </w:r>
      <w:r w:rsidR="00276069"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  <w:t>Ιανουάριο</w:t>
      </w:r>
      <w:r w:rsidRPr="00E91B80"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  <w:t xml:space="preserve"> του 201</w:t>
      </w:r>
      <w:r w:rsidR="003A0774"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  <w:t>6</w:t>
      </w:r>
      <w:r w:rsidRPr="00E91B80"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  <w:t xml:space="preserve"> ο μέσος όρος ανεργίας στην Ευρωζώνη </w:t>
      </w:r>
      <w:r w:rsidR="00276069" w:rsidRPr="00276069"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  <w:t>(</w:t>
      </w:r>
      <w:r w:rsidR="00276069">
        <w:rPr>
          <w:rFonts w:ascii="Calibri" w:eastAsia="Calibri" w:hAnsi="Calibri" w:cs="Arial"/>
          <w:b w:val="0"/>
          <w:bCs w:val="0"/>
          <w:color w:val="auto"/>
          <w:sz w:val="22"/>
          <w:szCs w:val="22"/>
        </w:rPr>
        <w:t>EA</w:t>
      </w:r>
      <w:r w:rsidR="00276069" w:rsidRPr="00276069"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  <w:t xml:space="preserve"> 19) </w:t>
      </w:r>
      <w:r w:rsidRPr="00E91B80"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  <w:t>ανήλθε στο 10,</w:t>
      </w:r>
      <w:r w:rsidR="00276069"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  <w:t>3</w:t>
      </w:r>
      <w:r w:rsidRPr="00E91B80"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  <w:t xml:space="preserve">%, καταγράφοντας το χαμηλότερο ποσοστό ανεργίας από τον </w:t>
      </w:r>
      <w:r w:rsidR="00276069"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  <w:t>Αύγουστο</w:t>
      </w:r>
      <w:r w:rsidRPr="00E91B80"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  <w:t xml:space="preserve"> του 2011, ενώ ο μέσος όρος στην Ευρώπη</w:t>
      </w:r>
      <w:r w:rsidR="00276069" w:rsidRPr="00276069"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  <w:t xml:space="preserve"> (</w:t>
      </w:r>
      <w:r w:rsidR="00276069">
        <w:rPr>
          <w:rFonts w:ascii="Calibri" w:eastAsia="Calibri" w:hAnsi="Calibri" w:cs="Arial"/>
          <w:b w:val="0"/>
          <w:bCs w:val="0"/>
          <w:color w:val="auto"/>
          <w:sz w:val="22"/>
          <w:szCs w:val="22"/>
        </w:rPr>
        <w:t>EU</w:t>
      </w:r>
      <w:r w:rsidR="00276069" w:rsidRPr="00276069"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  <w:t xml:space="preserve"> 28)</w:t>
      </w:r>
      <w:r w:rsidRPr="00E91B80"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  <w:t xml:space="preserve"> ανήλθε στο </w:t>
      </w:r>
      <w:r w:rsidR="00276069" w:rsidRPr="00276069"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  <w:t>8,9</w:t>
      </w:r>
      <w:r w:rsidRPr="00E91B80"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  <w:t>% καταγράφοντας επίσης το χαμη</w:t>
      </w:r>
      <w:r w:rsidR="00276069"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  <w:t>λότερο ποσοστό ανεργίας από τον Μάιο</w:t>
      </w:r>
      <w:r w:rsidRPr="00E91B80"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  <w:t xml:space="preserve"> του 2009.  </w:t>
      </w:r>
    </w:p>
    <w:p w:rsidR="00C740A1" w:rsidRPr="002A0B53" w:rsidRDefault="00C740A1" w:rsidP="007C5573">
      <w:pPr>
        <w:pStyle w:val="ListParagraph"/>
        <w:spacing w:line="276" w:lineRule="auto"/>
        <w:ind w:left="0"/>
        <w:jc w:val="both"/>
        <w:rPr>
          <w:rFonts w:asciiTheme="minorHAnsi" w:hAnsiTheme="minorHAnsi" w:cs="Arial"/>
          <w:b w:val="0"/>
          <w:bCs w:val="0"/>
          <w:color w:val="C00000"/>
          <w:sz w:val="8"/>
          <w:szCs w:val="8"/>
          <w:lang w:val="el-GR"/>
        </w:rPr>
      </w:pPr>
    </w:p>
    <w:p w:rsidR="00C740A1" w:rsidRPr="0018719C" w:rsidRDefault="00C740A1" w:rsidP="007C5573">
      <w:pPr>
        <w:pStyle w:val="ListParagraph"/>
        <w:spacing w:line="276" w:lineRule="auto"/>
        <w:ind w:left="0"/>
        <w:jc w:val="both"/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</w:pPr>
      <w:r w:rsidRPr="0018719C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Το ποσοστό ανεργίας των</w:t>
      </w:r>
      <w:r w:rsidRPr="0018719C">
        <w:rPr>
          <w:rFonts w:ascii="Calibri" w:hAnsi="Calibri" w:cs="Calibri"/>
          <w:b w:val="0"/>
          <w:bCs w:val="0"/>
          <w:i/>
          <w:iCs/>
          <w:color w:val="auto"/>
          <w:sz w:val="22"/>
          <w:szCs w:val="22"/>
          <w:lang w:val="el-GR"/>
        </w:rPr>
        <w:t xml:space="preserve"> ανδρών</w:t>
      </w:r>
      <w:r w:rsidRPr="0018719C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 κατά τον μήνα </w:t>
      </w:r>
      <w:r w:rsidR="003A0774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Ιανουάριο</w:t>
      </w:r>
      <w:r w:rsidRPr="0018719C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 201</w:t>
      </w:r>
      <w:r w:rsidR="003A0774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6</w:t>
      </w:r>
      <w:r w:rsidRPr="0018719C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 υπολογίζεται στο 1</w:t>
      </w:r>
      <w:r w:rsidR="003A0774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4,8</w:t>
      </w:r>
      <w:r w:rsidRPr="0018719C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% σημειώνοντας μείωση </w:t>
      </w:r>
      <w:r w:rsidR="003A0774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2,0</w:t>
      </w:r>
      <w:r w:rsidRPr="0018719C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 ποσοστιαίες μονάδες σε σχέση με τον αντίστοιχο μήνα πέρσι. Σε σχέση με τον προηγούμενο μήνα, </w:t>
      </w:r>
      <w:r w:rsidR="003A0774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Δεκέμβριο</w:t>
      </w:r>
      <w:r w:rsidRPr="0018719C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 2015, το ποσοστό παρουσίασε </w:t>
      </w:r>
      <w:r w:rsidR="003A0774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μείωση</w:t>
      </w:r>
      <w:r w:rsidRPr="0018719C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 0,</w:t>
      </w:r>
      <w:r w:rsidR="003A0774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7</w:t>
      </w:r>
      <w:r w:rsidRPr="0018719C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 </w:t>
      </w:r>
      <w:r w:rsidRPr="0018719C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ποσοστιαίες μονάδες</w:t>
      </w:r>
      <w:r w:rsidRPr="0018719C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.</w:t>
      </w:r>
    </w:p>
    <w:p w:rsidR="00C740A1" w:rsidRPr="0018719C" w:rsidRDefault="00C740A1" w:rsidP="007C5573">
      <w:pPr>
        <w:spacing w:line="276" w:lineRule="auto"/>
        <w:jc w:val="both"/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</w:pPr>
    </w:p>
    <w:p w:rsidR="00C740A1" w:rsidRPr="0018719C" w:rsidRDefault="00C740A1" w:rsidP="007C5573">
      <w:pPr>
        <w:pStyle w:val="ListParagraph"/>
        <w:spacing w:line="276" w:lineRule="auto"/>
        <w:ind w:left="0"/>
        <w:jc w:val="both"/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</w:pPr>
      <w:r w:rsidRPr="0018719C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Το ποσοστό ανεργίας των</w:t>
      </w:r>
      <w:r w:rsidRPr="0018719C">
        <w:rPr>
          <w:rFonts w:ascii="Calibri" w:hAnsi="Calibri" w:cs="Calibri"/>
          <w:b w:val="0"/>
          <w:bCs w:val="0"/>
          <w:i/>
          <w:iCs/>
          <w:color w:val="auto"/>
          <w:sz w:val="22"/>
          <w:szCs w:val="22"/>
          <w:lang w:val="el-GR"/>
        </w:rPr>
        <w:t xml:space="preserve"> γυναικών</w:t>
      </w:r>
      <w:r w:rsidRPr="0018719C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 κατά το μήνα </w:t>
      </w:r>
      <w:r w:rsidR="003A0774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Ιανουάριο</w:t>
      </w:r>
      <w:r w:rsidRPr="0018719C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 201</w:t>
      </w:r>
      <w:r w:rsidR="003A0774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6</w:t>
      </w:r>
      <w:r w:rsidRPr="0018719C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 υπολογίζεται στο 1</w:t>
      </w:r>
      <w:r w:rsidR="00E91B80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5,9</w:t>
      </w:r>
      <w:r w:rsidRPr="0018719C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%, σημειώνοντας  </w:t>
      </w:r>
      <w:r w:rsidR="00E91B80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οριακή </w:t>
      </w:r>
      <w:r w:rsidR="00E91B80" w:rsidRPr="0018719C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αύξηση</w:t>
      </w:r>
      <w:r w:rsidRPr="0018719C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 0,</w:t>
      </w:r>
      <w:r w:rsidR="003A0774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2</w:t>
      </w:r>
      <w:r w:rsidR="00E91B80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 </w:t>
      </w:r>
      <w:r w:rsidRPr="0018719C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ποσοστιαίες μονάδες σε σχέση με τον αντίστοιχο μήνα πέρσι. Σε σχέση με τον προηγούμενο μήνα, </w:t>
      </w:r>
      <w:r w:rsidR="004966A4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Δεκέμβριο</w:t>
      </w:r>
      <w:r w:rsidRPr="0018719C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 2015, το ποσοστό </w:t>
      </w:r>
      <w:r w:rsidR="00E91B80" w:rsidRPr="00E91B80"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  <w:t>παρέμεινε το ίδιο</w:t>
      </w:r>
      <w:r w:rsidRPr="0018719C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. </w:t>
      </w:r>
    </w:p>
    <w:p w:rsidR="002A322C" w:rsidRPr="00EA154D" w:rsidRDefault="002A322C" w:rsidP="007C5573">
      <w:pPr>
        <w:pStyle w:val="ListParagraph"/>
        <w:spacing w:line="276" w:lineRule="auto"/>
        <w:ind w:left="0"/>
        <w:jc w:val="both"/>
        <w:rPr>
          <w:rFonts w:ascii="Calibri" w:hAnsi="Calibri" w:cs="Calibri"/>
          <w:b w:val="0"/>
          <w:bCs w:val="0"/>
          <w:color w:val="C00000"/>
          <w:sz w:val="22"/>
          <w:szCs w:val="22"/>
          <w:lang w:val="el-GR"/>
        </w:rPr>
      </w:pPr>
    </w:p>
    <w:p w:rsidR="00D90A94" w:rsidRPr="0046722B" w:rsidRDefault="00D90A94" w:rsidP="007C5573">
      <w:pPr>
        <w:pStyle w:val="ListParagraph"/>
        <w:spacing w:line="276" w:lineRule="auto"/>
        <w:ind w:left="0"/>
        <w:jc w:val="both"/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</w:pPr>
    </w:p>
    <w:p w:rsidR="00D90A94" w:rsidRPr="0046722B" w:rsidRDefault="00D90A94" w:rsidP="007C5573">
      <w:pPr>
        <w:pStyle w:val="ListParagraph"/>
        <w:pBdr>
          <w:top w:val="double" w:sz="4" w:space="8" w:color="auto"/>
          <w:left w:val="double" w:sz="4" w:space="1" w:color="auto"/>
          <w:bottom w:val="double" w:sz="4" w:space="1" w:color="auto"/>
          <w:right w:val="double" w:sz="4" w:space="4" w:color="auto"/>
        </w:pBdr>
        <w:shd w:val="clear" w:color="auto" w:fill="E5B8B7" w:themeFill="accent2" w:themeFillTint="66"/>
        <w:spacing w:line="276" w:lineRule="auto"/>
        <w:ind w:left="0"/>
        <w:jc w:val="both"/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</w:pPr>
      <w:r w:rsidRPr="0046722B">
        <w:rPr>
          <w:rFonts w:ascii="Calibri" w:hAnsi="Calibri" w:cs="Calibri"/>
          <w:color w:val="auto"/>
          <w:sz w:val="22"/>
          <w:szCs w:val="22"/>
          <w:lang w:val="el-GR"/>
        </w:rPr>
        <w:t>Συνοπτικά στοιχεία Εγγεγραμμένης Ανεργίας</w:t>
      </w:r>
    </w:p>
    <w:p w:rsidR="00D90A94" w:rsidRPr="0046722B" w:rsidRDefault="00D90A94" w:rsidP="007C5573">
      <w:pPr>
        <w:pStyle w:val="ListParagraph"/>
        <w:spacing w:line="276" w:lineRule="auto"/>
        <w:ind w:left="0"/>
        <w:jc w:val="both"/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</w:pPr>
    </w:p>
    <w:p w:rsidR="00D90A94" w:rsidRPr="00286543" w:rsidRDefault="00D90A94" w:rsidP="007C5573">
      <w:pPr>
        <w:pStyle w:val="ListParagraph"/>
        <w:spacing w:line="276" w:lineRule="auto"/>
        <w:ind w:left="0"/>
        <w:jc w:val="both"/>
        <w:rPr>
          <w:rFonts w:ascii="Calibri" w:hAnsi="Calibri" w:cs="Calibri"/>
          <w:i/>
          <w:iCs/>
          <w:color w:val="auto"/>
          <w:sz w:val="22"/>
          <w:szCs w:val="22"/>
          <w:lang w:val="el-GR"/>
        </w:rPr>
      </w:pPr>
      <w:r w:rsidRPr="00286543">
        <w:rPr>
          <w:rFonts w:ascii="Calibri" w:hAnsi="Calibri" w:cs="Calibri"/>
          <w:i/>
          <w:iCs/>
          <w:color w:val="auto"/>
          <w:lang w:val="el-GR"/>
        </w:rPr>
        <w:t xml:space="preserve">Σύγκριση μεταξύ </w:t>
      </w:r>
      <w:r w:rsidR="009677E4">
        <w:rPr>
          <w:rFonts w:ascii="Calibri" w:hAnsi="Calibri" w:cs="Calibri"/>
          <w:i/>
          <w:iCs/>
          <w:color w:val="auto"/>
          <w:lang w:val="el-GR"/>
        </w:rPr>
        <w:t xml:space="preserve">Φεβρουαρίου </w:t>
      </w:r>
      <w:r w:rsidRPr="00286543">
        <w:rPr>
          <w:rFonts w:ascii="Calibri" w:hAnsi="Calibri" w:cs="Calibri"/>
          <w:i/>
          <w:iCs/>
          <w:color w:val="auto"/>
          <w:lang w:val="el-GR"/>
        </w:rPr>
        <w:t>201</w:t>
      </w:r>
      <w:r w:rsidR="00124782" w:rsidRPr="00124782">
        <w:rPr>
          <w:rFonts w:ascii="Calibri" w:hAnsi="Calibri" w:cs="Calibri"/>
          <w:i/>
          <w:iCs/>
          <w:color w:val="auto"/>
          <w:lang w:val="el-GR"/>
        </w:rPr>
        <w:t>5</w:t>
      </w:r>
      <w:r w:rsidRPr="00286543">
        <w:rPr>
          <w:rFonts w:ascii="Calibri" w:hAnsi="Calibri" w:cs="Calibri"/>
          <w:i/>
          <w:iCs/>
          <w:color w:val="auto"/>
          <w:lang w:val="el-GR"/>
        </w:rPr>
        <w:t xml:space="preserve"> και 201</w:t>
      </w:r>
      <w:r w:rsidR="00124782">
        <w:rPr>
          <w:rFonts w:ascii="Calibri" w:hAnsi="Calibri" w:cs="Calibri"/>
          <w:i/>
          <w:iCs/>
          <w:color w:val="auto"/>
          <w:lang w:val="el-GR"/>
        </w:rPr>
        <w:t>6</w:t>
      </w:r>
      <w:r w:rsidRPr="00286543">
        <w:rPr>
          <w:rFonts w:ascii="Calibri" w:hAnsi="Calibri" w:cs="Calibri"/>
          <w:i/>
          <w:iCs/>
          <w:color w:val="auto"/>
          <w:sz w:val="22"/>
          <w:szCs w:val="22"/>
          <w:lang w:val="el-GR"/>
        </w:rPr>
        <w:t xml:space="preserve"> (</w:t>
      </w:r>
      <w:r w:rsidRPr="00286543">
        <w:rPr>
          <w:rFonts w:ascii="Calibri" w:hAnsi="Calibri" w:cs="Calibri"/>
          <w:i/>
          <w:iCs/>
          <w:color w:val="auto"/>
          <w:sz w:val="22"/>
          <w:szCs w:val="22"/>
          <w:u w:val="single"/>
          <w:lang w:val="el-GR"/>
        </w:rPr>
        <w:t>ετήσια σύγκριση</w:t>
      </w:r>
      <w:r w:rsidRPr="00286543">
        <w:rPr>
          <w:rFonts w:ascii="Calibri" w:hAnsi="Calibri" w:cs="Calibri"/>
          <w:i/>
          <w:iCs/>
          <w:color w:val="auto"/>
          <w:sz w:val="22"/>
          <w:szCs w:val="22"/>
          <w:lang w:val="el-GR"/>
        </w:rPr>
        <w:t>):</w:t>
      </w:r>
    </w:p>
    <w:p w:rsidR="00D90A94" w:rsidRPr="0046722B" w:rsidRDefault="00D90A94" w:rsidP="007C5573">
      <w:pPr>
        <w:pStyle w:val="ListParagraph"/>
        <w:spacing w:line="276" w:lineRule="auto"/>
        <w:ind w:left="0"/>
        <w:jc w:val="both"/>
        <w:rPr>
          <w:rFonts w:ascii="Calibri" w:hAnsi="Calibri" w:cs="Calibri"/>
          <w:i/>
          <w:iCs/>
          <w:color w:val="auto"/>
          <w:sz w:val="8"/>
          <w:szCs w:val="8"/>
          <w:lang w:val="el-GR"/>
        </w:rPr>
      </w:pPr>
    </w:p>
    <w:p w:rsidR="001A12EE" w:rsidRDefault="001A12EE" w:rsidP="007C5573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</w:pPr>
      <w:r w:rsidRPr="003140B3">
        <w:rPr>
          <w:rFonts w:asciiTheme="minorHAnsi" w:hAnsiTheme="minorHAnsi" w:cs="Arial"/>
          <w:color w:val="auto"/>
          <w:sz w:val="22"/>
          <w:szCs w:val="22"/>
          <w:lang w:val="el-GR"/>
        </w:rPr>
        <w:t xml:space="preserve">Μείωση του αριθμού </w:t>
      </w:r>
      <w:r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των εγγεγραμμένων ανέργων σε 45,961 </w:t>
      </w:r>
      <w:r w:rsidRPr="003140B3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από </w:t>
      </w:r>
      <w:r w:rsidRPr="00E518B3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50,</w:t>
      </w:r>
      <w:r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240 </w:t>
      </w:r>
      <w:r w:rsidRPr="003140B3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άτομα τον αντίστοιχο μήνα του 201</w:t>
      </w:r>
      <w:r w:rsidRPr="00E518B3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5</w:t>
      </w:r>
      <w:r w:rsidRPr="003140B3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(</w:t>
      </w:r>
      <w:r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μείω</w:t>
      </w:r>
      <w:r w:rsidRPr="003140B3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ση κατά </w:t>
      </w:r>
      <w:r w:rsidRPr="00E518B3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8,</w:t>
      </w:r>
      <w:r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5</w:t>
      </w:r>
      <w:r w:rsidRPr="003140B3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%</w:t>
      </w:r>
      <w:r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ή</w:t>
      </w:r>
      <w:r w:rsidRPr="006121EC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</w:t>
      </w:r>
      <w:r w:rsidRPr="00E518B3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4,</w:t>
      </w:r>
      <w:r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279 </w:t>
      </w:r>
      <w:r w:rsidRPr="003140B3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άτομα). </w:t>
      </w:r>
      <w:r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Επισημαίνεται ότι τα τελευταία δύο χρόνια  παρατηρείται μείωση της μηνιαίας εγγεγραμμένης ανεργίας σε σχέση με τους αντίστοιχους μήνες των προηγούμενων ετών. </w:t>
      </w:r>
    </w:p>
    <w:p w:rsidR="00E22C8B" w:rsidRPr="003140B3" w:rsidRDefault="00E22C8B" w:rsidP="007C5573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Theme="minorHAnsi" w:hAnsiTheme="minorHAnsi" w:cs="Arial"/>
          <w:b w:val="0"/>
          <w:bCs w:val="0"/>
          <w:color w:val="auto"/>
          <w:spacing w:val="2"/>
          <w:sz w:val="22"/>
          <w:szCs w:val="22"/>
          <w:lang w:val="el-GR"/>
        </w:rPr>
      </w:pPr>
      <w:r w:rsidRPr="003140B3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Κατά </w:t>
      </w:r>
      <w:r w:rsidRPr="003140B3">
        <w:rPr>
          <w:rFonts w:asciiTheme="minorHAnsi" w:hAnsiTheme="minorHAnsi" w:cs="Arial"/>
          <w:color w:val="auto"/>
          <w:sz w:val="22"/>
          <w:szCs w:val="22"/>
          <w:lang w:val="el-GR"/>
        </w:rPr>
        <w:t>φύλο</w:t>
      </w:r>
      <w:r w:rsidRPr="003140B3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, ο αριθμός των άνεργων αντρών</w:t>
      </w:r>
      <w:r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ανήλθε στα 23,369</w:t>
      </w:r>
      <w:r w:rsidRPr="003140B3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άτομα, ενώ ο αριθμός των ανέργων γυναικών </w:t>
      </w:r>
      <w:r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ανήλθε στα 22,592 </w:t>
      </w:r>
      <w:r w:rsidRPr="003140B3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άτομα. Σε σχέση με τον ίδιο μήνα πέρσι, ο αριθμός των ανέργων αντρών μειώθηκε κατά </w:t>
      </w:r>
      <w:r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2,758 </w:t>
      </w:r>
      <w:r w:rsidRPr="003140B3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άτομα</w:t>
      </w:r>
      <w:r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ή 11%</w:t>
      </w:r>
      <w:r w:rsidRPr="003140B3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και των γυναικών μειώθηκε κατά </w:t>
      </w:r>
      <w:r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1,521</w:t>
      </w:r>
      <w:r w:rsidRPr="003140B3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άτομα</w:t>
      </w:r>
      <w:r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ή 6%</w:t>
      </w:r>
      <w:r w:rsidRPr="003140B3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.</w:t>
      </w:r>
    </w:p>
    <w:p w:rsidR="00E22C8B" w:rsidRDefault="00E22C8B" w:rsidP="007C5573">
      <w:pPr>
        <w:pStyle w:val="ListParagraph"/>
        <w:spacing w:line="276" w:lineRule="auto"/>
        <w:jc w:val="both"/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</w:pPr>
      <w:r w:rsidRPr="003140B3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>Στο διάγραμμα που ακολουθεί παρουσιάζεται η διακύμανση του αριθμού των εγγεγραμμένων ανέργων (σύνολο και κατά φύλο) τους τελευταίους 12 μήνες.</w:t>
      </w:r>
    </w:p>
    <w:p w:rsidR="00E22C8B" w:rsidRDefault="00E22C8B" w:rsidP="007C5573">
      <w:pPr>
        <w:pStyle w:val="ListParagraph"/>
        <w:spacing w:line="276" w:lineRule="auto"/>
        <w:jc w:val="both"/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</w:pPr>
    </w:p>
    <w:p w:rsidR="00E22C8B" w:rsidRPr="00F75C84" w:rsidRDefault="00E22C8B" w:rsidP="007C5573">
      <w:pPr>
        <w:pStyle w:val="ListParagraph"/>
        <w:spacing w:line="276" w:lineRule="auto"/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</w:pPr>
      <w:r>
        <w:rPr>
          <w:noProof/>
          <w:lang w:val="el-GR" w:eastAsia="el-GR"/>
        </w:rPr>
        <w:lastRenderedPageBreak/>
        <w:drawing>
          <wp:inline distT="0" distB="0" distL="0" distR="0" wp14:anchorId="4CEF392B" wp14:editId="1070F24D">
            <wp:extent cx="5067300" cy="2809875"/>
            <wp:effectExtent l="0" t="0" r="19050" b="9525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A12EE" w:rsidRPr="007C5573" w:rsidRDefault="001A12EE" w:rsidP="007C5573">
      <w:pPr>
        <w:pStyle w:val="ListParagraph"/>
        <w:spacing w:after="200" w:line="276" w:lineRule="auto"/>
        <w:jc w:val="both"/>
        <w:rPr>
          <w:rFonts w:asciiTheme="minorHAnsi" w:hAnsiTheme="minorHAnsi" w:cs="Arial"/>
          <w:b w:val="0"/>
          <w:bCs w:val="0"/>
          <w:color w:val="auto"/>
          <w:sz w:val="8"/>
          <w:szCs w:val="8"/>
          <w:lang w:val="el-GR"/>
        </w:rPr>
      </w:pPr>
    </w:p>
    <w:p w:rsidR="001A12EE" w:rsidRDefault="001A12EE" w:rsidP="007C5573">
      <w:pPr>
        <w:pStyle w:val="ListParagraph"/>
        <w:numPr>
          <w:ilvl w:val="0"/>
          <w:numId w:val="1"/>
        </w:numPr>
        <w:spacing w:after="200" w:line="276" w:lineRule="auto"/>
        <w:ind w:left="284" w:firstLine="0"/>
        <w:jc w:val="both"/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</w:pPr>
      <w:r w:rsidRPr="00FB3E14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Από το σύνολο των ανέργων οι </w:t>
      </w:r>
      <w:r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7,169</w:t>
      </w:r>
      <w:r w:rsidRPr="00FB3E14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(1</w:t>
      </w:r>
      <w:r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6</w:t>
      </w:r>
      <w:r w:rsidRPr="00FB3E14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%) ήταν </w:t>
      </w:r>
      <w:r w:rsidRPr="00FB3E14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>Ευρωπαίοι πολίτες</w:t>
      </w:r>
      <w:r w:rsidRPr="00FB3E14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. Ο αντίστοιχος αριθμός τον ίδιο μήνα πέρσι ήταν 7,</w:t>
      </w:r>
      <w:r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742</w:t>
      </w:r>
      <w:r w:rsidRPr="00FB3E14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ή 1</w:t>
      </w:r>
      <w:r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5</w:t>
      </w:r>
      <w:r w:rsidRPr="00FB3E14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% του συνόλου των ανέργων. Οι </w:t>
      </w:r>
      <w:r w:rsidRPr="00FB3E14">
        <w:rPr>
          <w:rFonts w:asciiTheme="minorHAnsi" w:hAnsiTheme="minorHAnsi" w:cs="Arial"/>
          <w:bCs w:val="0"/>
          <w:color w:val="auto"/>
          <w:sz w:val="22"/>
          <w:szCs w:val="22"/>
          <w:lang w:val="el-GR"/>
        </w:rPr>
        <w:t xml:space="preserve">Ελληνοκύπριοι </w:t>
      </w:r>
      <w:r w:rsidRPr="00FB3E14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αποτελούν την </w:t>
      </w:r>
      <w:r w:rsidRPr="00FB3E14">
        <w:rPr>
          <w:rFonts w:asciiTheme="minorHAnsi" w:hAnsiTheme="minorHAnsi" w:cs="Arial"/>
          <w:bCs w:val="0"/>
          <w:color w:val="auto"/>
          <w:sz w:val="22"/>
          <w:szCs w:val="22"/>
          <w:lang w:val="el-GR"/>
        </w:rPr>
        <w:t xml:space="preserve">πλειοψηφία </w:t>
      </w:r>
      <w:r w:rsidRPr="00FB3E14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του συνόλου των ανέργων με</w:t>
      </w:r>
      <w:r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33,713</w:t>
      </w:r>
      <w:r w:rsidRPr="00FB3E14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άτομα (ποσοστό 7</w:t>
      </w:r>
      <w:r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3</w:t>
      </w:r>
      <w:r w:rsidRPr="00FB3E14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%). Ο αντίστοιχος αριθμός τον ίδιο μήνα πέρσι ήταν </w:t>
      </w:r>
      <w:r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37,926</w:t>
      </w:r>
      <w:r w:rsidRPr="00FB3E14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άτομα (ποσοστό 76%). </w:t>
      </w:r>
    </w:p>
    <w:p w:rsidR="001A12EE" w:rsidRPr="001A12EE" w:rsidRDefault="001A12EE" w:rsidP="007C5573">
      <w:pPr>
        <w:pStyle w:val="ListParagraph"/>
        <w:spacing w:line="276" w:lineRule="auto"/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</w:pPr>
    </w:p>
    <w:p w:rsidR="001A12EE" w:rsidRDefault="001A12EE" w:rsidP="007C5573">
      <w:pPr>
        <w:pStyle w:val="ListParagraph"/>
        <w:numPr>
          <w:ilvl w:val="0"/>
          <w:numId w:val="1"/>
        </w:numPr>
        <w:spacing w:after="200" w:line="276" w:lineRule="auto"/>
        <w:ind w:left="284" w:firstLine="0"/>
        <w:jc w:val="both"/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</w:pPr>
      <w:r w:rsidRPr="0060313D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Η ανεργία σημείωσε μείωση σε όλες τις επαρχίες. Η μεγαλύτερη αριθμητική </w:t>
      </w:r>
      <w:r w:rsidRPr="0060313D">
        <w:rPr>
          <w:rFonts w:asciiTheme="minorHAnsi" w:hAnsiTheme="minorHAnsi" w:cs="Arial"/>
          <w:b w:val="0"/>
          <w:bCs w:val="0"/>
          <w:i/>
          <w:color w:val="auto"/>
          <w:sz w:val="22"/>
          <w:szCs w:val="22"/>
          <w:lang w:val="el-GR"/>
        </w:rPr>
        <w:t xml:space="preserve">μείωση </w:t>
      </w:r>
      <w:r w:rsidRPr="0060313D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παρου</w:t>
      </w:r>
      <w:r w:rsidRPr="0060313D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softHyphen/>
        <w:t xml:space="preserve">σιάστηκε στις </w:t>
      </w:r>
      <w:r w:rsidRPr="0060313D">
        <w:rPr>
          <w:rFonts w:asciiTheme="minorHAnsi" w:hAnsiTheme="minorHAnsi" w:cs="Arial"/>
          <w:color w:val="auto"/>
          <w:sz w:val="22"/>
          <w:szCs w:val="22"/>
          <w:lang w:val="el-GR"/>
        </w:rPr>
        <w:t>επαρχίες</w:t>
      </w:r>
      <w:r w:rsidRPr="0060313D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Λευκωσίας (κατά </w:t>
      </w:r>
      <w:r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2,019</w:t>
      </w:r>
      <w:r w:rsidRPr="0060313D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άτομα) και Λάρνακας (κατά </w:t>
      </w:r>
      <w:r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986</w:t>
      </w:r>
      <w:r w:rsidRPr="0060313D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άτομα), ενώ στις επαρχίες Λεμεσού, Πάφου και Αμμοχώστου η μείωση ήταν 8</w:t>
      </w:r>
      <w:r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70</w:t>
      </w:r>
      <w:r w:rsidRPr="0060313D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, 21</w:t>
      </w:r>
      <w:r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7</w:t>
      </w:r>
      <w:r w:rsidRPr="0060313D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και </w:t>
      </w:r>
      <w:r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187</w:t>
      </w:r>
      <w:r w:rsidRPr="0060313D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άτομα αντίστοιχα</w:t>
      </w:r>
      <w:r w:rsidR="00E22C8B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.</w:t>
      </w:r>
    </w:p>
    <w:p w:rsidR="00E22C8B" w:rsidRDefault="00E22C8B" w:rsidP="007C5573">
      <w:pPr>
        <w:spacing w:line="276" w:lineRule="auto"/>
        <w:ind w:left="360"/>
        <w:jc w:val="both"/>
        <w:rPr>
          <w:rFonts w:asciiTheme="minorHAnsi" w:hAnsiTheme="minorHAnsi" w:cs="Arial"/>
          <w:b w:val="0"/>
          <w:sz w:val="22"/>
          <w:szCs w:val="22"/>
          <w:lang w:val="el-GR"/>
        </w:rPr>
      </w:pPr>
      <w:r w:rsidRPr="00E22C8B">
        <w:rPr>
          <w:rFonts w:asciiTheme="minorHAnsi" w:hAnsiTheme="minorHAnsi" w:cs="Arial"/>
          <w:b w:val="0"/>
          <w:sz w:val="22"/>
          <w:szCs w:val="22"/>
          <w:lang w:val="el-GR"/>
        </w:rPr>
        <w:t>Στο διάγραμμα που ακολουθεί παρουσιάζεται η διακύμανση του αριθμού των ανέργων κατά επαρχία τους τελευταίους 12 μήνες.</w:t>
      </w:r>
    </w:p>
    <w:p w:rsidR="00E22C8B" w:rsidRPr="00E22C8B" w:rsidRDefault="00E22C8B" w:rsidP="007C5573">
      <w:pPr>
        <w:spacing w:line="276" w:lineRule="auto"/>
        <w:ind w:left="360"/>
        <w:jc w:val="both"/>
        <w:rPr>
          <w:rFonts w:asciiTheme="minorHAnsi" w:hAnsiTheme="minorHAnsi" w:cs="Arial"/>
          <w:b w:val="0"/>
          <w:sz w:val="22"/>
          <w:szCs w:val="22"/>
          <w:lang w:val="el-GR"/>
        </w:rPr>
      </w:pPr>
    </w:p>
    <w:p w:rsidR="00E22C8B" w:rsidRPr="00FE0C48" w:rsidRDefault="00E22C8B" w:rsidP="007C5573">
      <w:pPr>
        <w:spacing w:line="276" w:lineRule="auto"/>
        <w:ind w:left="360"/>
        <w:jc w:val="center"/>
        <w:rPr>
          <w:rFonts w:asciiTheme="minorHAnsi" w:hAnsiTheme="minorHAnsi" w:cs="Arial"/>
          <w:sz w:val="22"/>
          <w:szCs w:val="22"/>
          <w:lang w:val="el-GR"/>
        </w:rPr>
      </w:pPr>
      <w:r>
        <w:rPr>
          <w:noProof/>
          <w:lang w:val="el-GR" w:eastAsia="el-GR"/>
        </w:rPr>
        <w:drawing>
          <wp:inline distT="0" distB="0" distL="0" distR="0" wp14:anchorId="580C38FB" wp14:editId="67F2DA2F">
            <wp:extent cx="5034116" cy="3018503"/>
            <wp:effectExtent l="0" t="0" r="14605" b="10795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2A0B53" w:rsidRPr="00655187" w:rsidRDefault="001A12EE" w:rsidP="007C5573">
      <w:pPr>
        <w:pStyle w:val="ListParagraph"/>
        <w:numPr>
          <w:ilvl w:val="0"/>
          <w:numId w:val="1"/>
        </w:numPr>
        <w:spacing w:after="200" w:line="276" w:lineRule="auto"/>
        <w:ind w:left="284" w:firstLine="0"/>
        <w:jc w:val="both"/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</w:pPr>
      <w:r w:rsidRPr="00DF2DF5">
        <w:rPr>
          <w:rFonts w:asciiTheme="minorHAnsi" w:hAnsiTheme="minorHAnsi" w:cs="Arial"/>
          <w:b w:val="0"/>
          <w:bCs w:val="0"/>
          <w:color w:val="auto"/>
          <w:spacing w:val="2"/>
          <w:sz w:val="22"/>
          <w:szCs w:val="22"/>
          <w:lang w:val="el-GR"/>
        </w:rPr>
        <w:lastRenderedPageBreak/>
        <w:t xml:space="preserve">Οι μεγαλύτερες αριθμητικές μειώσεις κατά </w:t>
      </w:r>
      <w:r w:rsidRPr="00DF2DF5">
        <w:rPr>
          <w:rFonts w:asciiTheme="minorHAnsi" w:hAnsiTheme="minorHAnsi" w:cs="Arial"/>
          <w:color w:val="auto"/>
          <w:spacing w:val="2"/>
          <w:sz w:val="22"/>
          <w:szCs w:val="22"/>
          <w:lang w:val="el-GR"/>
        </w:rPr>
        <w:t>τομέα οικονομικής δραστηριό</w:t>
      </w:r>
      <w:r w:rsidRPr="00DF2DF5">
        <w:rPr>
          <w:rFonts w:asciiTheme="minorHAnsi" w:hAnsiTheme="minorHAnsi" w:cs="Arial"/>
          <w:color w:val="auto"/>
          <w:spacing w:val="2"/>
          <w:sz w:val="22"/>
          <w:szCs w:val="22"/>
          <w:lang w:val="el-GR"/>
        </w:rPr>
        <w:softHyphen/>
        <w:t>τητα</w:t>
      </w:r>
      <w:r w:rsidRPr="00DF2DF5">
        <w:rPr>
          <w:rFonts w:asciiTheme="minorHAnsi" w:hAnsiTheme="minorHAnsi" w:cs="Arial"/>
          <w:bCs w:val="0"/>
          <w:color w:val="auto"/>
          <w:spacing w:val="2"/>
          <w:sz w:val="22"/>
          <w:szCs w:val="22"/>
          <w:lang w:val="el-GR"/>
        </w:rPr>
        <w:t>ς</w:t>
      </w:r>
      <w:r w:rsidRPr="00DF2DF5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σε σύγκριση με τον ίδιο μήνα του 2015 παρουσιάστηκαν στον τομέα των κατασκευών (κατά 1,</w:t>
      </w:r>
      <w:r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231</w:t>
      </w:r>
      <w:r w:rsidRPr="00DF2DF5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άτομα), στον τομέα της δημόσιας διοίκησης (κατά 9</w:t>
      </w:r>
      <w:r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03</w:t>
      </w:r>
      <w:r w:rsidRPr="00DF2DF5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άτομα), στον τομέα της μεταποίησης (κατά 6</w:t>
      </w:r>
      <w:r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90</w:t>
      </w:r>
      <w:r w:rsidRPr="00DF2DF5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άτομα),   στον τομέα του εμπορίου (κατά 5</w:t>
      </w:r>
      <w:r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86</w:t>
      </w:r>
      <w:r w:rsidRPr="00DF2DF5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άτομα) και στον τομέα τραπεζών (κατά 3</w:t>
      </w:r>
      <w:r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73</w:t>
      </w:r>
      <w:r w:rsidRPr="00DF2DF5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άτομα), ενώ η μεγαλύτερη αύξηση παρουσιάστηκε στον τομέα των νεοεισερχομένων (κατά 2</w:t>
      </w:r>
      <w:r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71</w:t>
      </w:r>
      <w:r w:rsidRPr="00DF2DF5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άτομα) και στον τομέα μεταφορών (κατά 13</w:t>
      </w:r>
      <w:r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7</w:t>
      </w:r>
      <w:r w:rsidRPr="00DF2DF5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άτομα).</w:t>
      </w:r>
    </w:p>
    <w:p w:rsidR="00655187" w:rsidRDefault="00655187" w:rsidP="007C5573">
      <w:pPr>
        <w:spacing w:line="276" w:lineRule="auto"/>
        <w:ind w:left="284"/>
        <w:jc w:val="both"/>
        <w:rPr>
          <w:rFonts w:asciiTheme="minorHAnsi" w:hAnsiTheme="minorHAnsi" w:cs="Arial"/>
          <w:b w:val="0"/>
          <w:sz w:val="22"/>
          <w:szCs w:val="22"/>
          <w:lang w:val="el-GR"/>
        </w:rPr>
      </w:pPr>
      <w:r w:rsidRPr="00655187">
        <w:rPr>
          <w:rFonts w:asciiTheme="minorHAnsi" w:hAnsiTheme="minorHAnsi" w:cs="Arial"/>
          <w:b w:val="0"/>
          <w:sz w:val="22"/>
          <w:szCs w:val="22"/>
          <w:lang w:val="el-GR"/>
        </w:rPr>
        <w:t>Στο διάγραμμα που ακολουθεί παρουσιάζεται η διακύμανση του αριθμού των ανέργων σε επιλεγμένους τομείς οικονομικής δραστηριότητας τους τελευταίους 12 μήνες.</w:t>
      </w:r>
    </w:p>
    <w:p w:rsidR="00655187" w:rsidRPr="00655187" w:rsidRDefault="00655187" w:rsidP="007C5573">
      <w:pPr>
        <w:spacing w:line="276" w:lineRule="auto"/>
        <w:ind w:left="284"/>
        <w:jc w:val="both"/>
        <w:rPr>
          <w:rFonts w:asciiTheme="minorHAnsi" w:hAnsiTheme="minorHAnsi" w:cs="Arial"/>
          <w:b w:val="0"/>
          <w:sz w:val="22"/>
          <w:szCs w:val="22"/>
          <w:lang w:val="el-GR"/>
        </w:rPr>
      </w:pPr>
    </w:p>
    <w:p w:rsidR="00655187" w:rsidRDefault="00655187" w:rsidP="007C5573">
      <w:pPr>
        <w:pStyle w:val="ListParagraph"/>
        <w:spacing w:after="200" w:line="276" w:lineRule="auto"/>
        <w:jc w:val="center"/>
        <w:rPr>
          <w:rFonts w:asciiTheme="minorHAnsi" w:hAnsiTheme="minorHAnsi" w:cs="Arial"/>
          <w:b w:val="0"/>
          <w:color w:val="FF0000"/>
          <w:sz w:val="22"/>
          <w:szCs w:val="22"/>
          <w:lang w:val="el-GR"/>
        </w:rPr>
      </w:pPr>
      <w:r>
        <w:rPr>
          <w:noProof/>
          <w:lang w:val="el-GR" w:eastAsia="el-GR"/>
        </w:rPr>
        <w:drawing>
          <wp:inline distT="0" distB="0" distL="0" distR="0" wp14:anchorId="6AA93794" wp14:editId="78C6284A">
            <wp:extent cx="5219700" cy="2762250"/>
            <wp:effectExtent l="0" t="0" r="19050" b="19050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655187" w:rsidRPr="00655187" w:rsidRDefault="001A12EE" w:rsidP="007C5573">
      <w:pPr>
        <w:pStyle w:val="ListParagraph"/>
        <w:numPr>
          <w:ilvl w:val="0"/>
          <w:numId w:val="1"/>
        </w:numPr>
        <w:spacing w:after="200" w:line="276" w:lineRule="auto"/>
        <w:ind w:left="284" w:firstLine="0"/>
        <w:jc w:val="both"/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</w:pPr>
      <w:r w:rsidRPr="008D1252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Οι μεγαλύτερες μειώσεις παρουσιάστηκαν στις ηλικιακές ομάδες 50-59 ετών (μείωση κατά 1,403 άτομα), στην ηλικιακή ομάδα 25-29 ετών (μείωση κατά 1,039 άτομα) και στην ηλικιακή ομάδα 40-49 ετών (μείωση κατά 698 άτομα).</w:t>
      </w:r>
      <w:r w:rsidRPr="008D1252">
        <w:rPr>
          <w:rFonts w:asciiTheme="minorHAnsi" w:hAnsiTheme="minorHAnsi" w:cs="Arial"/>
          <w:color w:val="auto"/>
          <w:sz w:val="22"/>
          <w:szCs w:val="22"/>
          <w:lang w:val="el-GR"/>
        </w:rPr>
        <w:t xml:space="preserve"> </w:t>
      </w:r>
    </w:p>
    <w:p w:rsidR="001A12EE" w:rsidRDefault="001A12EE" w:rsidP="007C5573">
      <w:pPr>
        <w:pStyle w:val="ListParagraph"/>
        <w:spacing w:after="200" w:line="276" w:lineRule="auto"/>
        <w:ind w:left="284"/>
        <w:jc w:val="both"/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</w:pPr>
      <w:r w:rsidRPr="008D1252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>Στο διάγραμμα που ακολουθεί παρουσιάζεται η διακύμανση του αριθμού των ανέργων κατά ηλικιακή ομάδα τους τελευταίους 12 μήνες.</w:t>
      </w:r>
    </w:p>
    <w:p w:rsidR="00655187" w:rsidRDefault="00655187" w:rsidP="007C5573">
      <w:pPr>
        <w:pStyle w:val="ListParagraph"/>
        <w:spacing w:after="200" w:line="276" w:lineRule="auto"/>
        <w:ind w:left="284"/>
        <w:jc w:val="center"/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</w:pPr>
      <w:r>
        <w:rPr>
          <w:noProof/>
          <w:lang w:val="el-GR" w:eastAsia="el-GR"/>
        </w:rPr>
        <w:drawing>
          <wp:inline distT="0" distB="0" distL="0" distR="0" wp14:anchorId="6504A4ED" wp14:editId="7E3816A6">
            <wp:extent cx="5257800" cy="2695575"/>
            <wp:effectExtent l="0" t="0" r="19050" b="9525"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1A12EE" w:rsidRPr="00B83611" w:rsidRDefault="001A12EE" w:rsidP="007C5573">
      <w:pPr>
        <w:pStyle w:val="ListParagraph"/>
        <w:numPr>
          <w:ilvl w:val="0"/>
          <w:numId w:val="1"/>
        </w:numPr>
        <w:spacing w:after="200" w:line="276" w:lineRule="auto"/>
        <w:ind w:left="284" w:firstLine="0"/>
        <w:jc w:val="both"/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</w:pPr>
      <w:r w:rsidRPr="00B83611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lastRenderedPageBreak/>
        <w:t xml:space="preserve">Ο αριθμός των ανέργων που ήταν εγγεγραμμένοι στα γραφεία της ΔΥΑ για </w:t>
      </w:r>
      <w:r w:rsidRPr="00B83611">
        <w:rPr>
          <w:rFonts w:asciiTheme="minorHAnsi" w:hAnsiTheme="minorHAnsi" w:cs="Arial"/>
          <w:color w:val="auto"/>
          <w:sz w:val="22"/>
          <w:szCs w:val="22"/>
          <w:lang w:val="el-GR"/>
        </w:rPr>
        <w:t>περισσότερο από 6 μήνες</w:t>
      </w:r>
      <w:r w:rsidRPr="00B83611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έφτασε στα 18,837 άτομα (μείωση κατά 1,511 άτομα ή 7,4</w:t>
      </w:r>
      <w:r w:rsidRPr="00B83611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 xml:space="preserve">% σε σχέση με τον ίδιο μήνα πέρσι) και αντιπροσωπεύει το 41% του συνόλου των εγγεγραμμένων ανέργων. Ο αριθμός των ανέργων που ήταν εγγεγραμμένοι στα γραφεία της ΔΥΑ για </w:t>
      </w:r>
      <w:r w:rsidRPr="00B83611">
        <w:rPr>
          <w:rFonts w:asciiTheme="minorHAnsi" w:hAnsiTheme="minorHAnsi" w:cs="Arial"/>
          <w:color w:val="auto"/>
          <w:sz w:val="22"/>
          <w:szCs w:val="22"/>
          <w:lang w:val="el-GR"/>
        </w:rPr>
        <w:t>περισσότερο από 12 μήνες</w:t>
      </w:r>
      <w:r w:rsidRPr="00B83611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 xml:space="preserve"> έφτασε τα 12,192 άτομα (μείωση κατά 212 άτομα ή 1,7%) και αντιπροσωπεύει το 27% του συνόλου των εγγεγραμμένων ανέργων. Στο διάγραμμα που ακολουθεί παρουσιάζεται η διακύμανση του αριθμού των ανέργων κατά διάρκεια εγγραφής τους τελευταίους 12 μήνες</w:t>
      </w:r>
    </w:p>
    <w:p w:rsidR="001A12EE" w:rsidRDefault="00655187" w:rsidP="007C5573">
      <w:pPr>
        <w:spacing w:after="200" w:line="276" w:lineRule="auto"/>
        <w:ind w:left="360"/>
        <w:jc w:val="center"/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</w:pPr>
      <w:r>
        <w:rPr>
          <w:noProof/>
          <w:lang w:val="el-GR" w:eastAsia="el-GR"/>
        </w:rPr>
        <w:drawing>
          <wp:inline distT="0" distB="0" distL="0" distR="0" wp14:anchorId="48C9D67D" wp14:editId="023660BE">
            <wp:extent cx="5105400" cy="2724150"/>
            <wp:effectExtent l="0" t="0" r="19050" b="19050"/>
            <wp:docPr id="9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B83611" w:rsidRPr="00FF7679" w:rsidRDefault="007C5573" w:rsidP="00B83611">
      <w:pPr>
        <w:pStyle w:val="ListParagraph"/>
        <w:numPr>
          <w:ilvl w:val="0"/>
          <w:numId w:val="41"/>
        </w:numPr>
        <w:spacing w:line="276" w:lineRule="auto"/>
        <w:jc w:val="both"/>
        <w:rPr>
          <w:rFonts w:ascii="Arial" w:hAnsi="Arial" w:cs="Arial"/>
          <w:color w:val="auto"/>
          <w:sz w:val="20"/>
          <w:szCs w:val="20"/>
          <w:lang w:val="el-GR"/>
        </w:rPr>
      </w:pPr>
      <w:r w:rsidRPr="00FF7679">
        <w:rPr>
          <w:rFonts w:ascii="Calibri" w:hAnsi="Calibri" w:cs="Calibri"/>
          <w:color w:val="auto"/>
          <w:sz w:val="22"/>
          <w:szCs w:val="22"/>
          <w:lang w:val="el-GR"/>
        </w:rPr>
        <w:t xml:space="preserve">Μόρφωση: </w:t>
      </w:r>
      <w:r w:rsidRPr="00FF7679">
        <w:rPr>
          <w:rFonts w:ascii="Calibri" w:hAnsi="Calibri" w:cs="Calibri"/>
          <w:b w:val="0"/>
          <w:color w:val="auto"/>
          <w:sz w:val="22"/>
          <w:szCs w:val="22"/>
          <w:lang w:val="el-GR"/>
        </w:rPr>
        <w:t>Ο</w:t>
      </w:r>
      <w:r w:rsidRPr="00FF7679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ι μισοί από τους εγγεγραμμένους άνεργους είναι απόφοιτοι δευτεροβάθμιας γενικής ή τεχνικής εκπαίδευσης με ποσοστό 5</w:t>
      </w:r>
      <w:r w:rsidR="00FA1776" w:rsidRPr="00FF7679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1</w:t>
      </w:r>
      <w:r w:rsidRPr="00FF7679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% ή 23,604</w:t>
      </w:r>
      <w:r w:rsidRPr="00FF7679">
        <w:rPr>
          <w:rFonts w:ascii="Arial" w:hAnsi="Arial" w:cs="Arial"/>
          <w:color w:val="auto"/>
          <w:sz w:val="20"/>
          <w:szCs w:val="20"/>
          <w:lang w:val="el-GR"/>
        </w:rPr>
        <w:t xml:space="preserve"> </w:t>
      </w:r>
      <w:r w:rsidRPr="00FF7679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άτομα, ακολουθούν οι απόφοιτοι τριτοβάθμιας εκπαίδευσης με 25% ή 11,431 άτομα και οι απόφοιτοι με πρωτοβάθμια εκπαίδευση με ποσοστό 24% ή 10,926 άτομα. </w:t>
      </w:r>
    </w:p>
    <w:p w:rsidR="007C5573" w:rsidRPr="00FF7679" w:rsidRDefault="007C5573" w:rsidP="00B83611">
      <w:pPr>
        <w:pStyle w:val="ListParagraph"/>
        <w:spacing w:line="276" w:lineRule="auto"/>
        <w:jc w:val="both"/>
        <w:rPr>
          <w:rFonts w:ascii="Arial" w:hAnsi="Arial" w:cs="Arial"/>
          <w:color w:val="auto"/>
          <w:sz w:val="20"/>
          <w:szCs w:val="20"/>
          <w:lang w:val="el-GR"/>
        </w:rPr>
      </w:pPr>
      <w:r w:rsidRPr="00FF7679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Στο διάγραμμα που ακολουθεί παρουσιάζεται η διακύμανση του αριθμού των ανέργων κατά μορφωτικό επίπεδο τους τελευταίους 12 μήνες.</w:t>
      </w:r>
    </w:p>
    <w:p w:rsidR="007C5573" w:rsidRPr="00FF7679" w:rsidRDefault="007C5573" w:rsidP="007C5573">
      <w:pPr>
        <w:pStyle w:val="ListParagraph"/>
        <w:spacing w:line="276" w:lineRule="auto"/>
        <w:jc w:val="both"/>
        <w:rPr>
          <w:rFonts w:ascii="Arial" w:hAnsi="Arial" w:cs="Arial"/>
          <w:color w:val="auto"/>
          <w:sz w:val="20"/>
          <w:szCs w:val="20"/>
          <w:lang w:val="el-GR"/>
        </w:rPr>
      </w:pPr>
    </w:p>
    <w:p w:rsidR="007C5573" w:rsidRPr="001A306D" w:rsidRDefault="007C5573" w:rsidP="007C5573">
      <w:pPr>
        <w:pStyle w:val="ListParagraph"/>
        <w:spacing w:line="276" w:lineRule="auto"/>
        <w:jc w:val="both"/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</w:pPr>
      <w:r w:rsidRPr="006616E6">
        <w:rPr>
          <w:rFonts w:ascii="Calibri" w:hAnsi="Calibri" w:cs="Calibri"/>
          <w:b w:val="0"/>
          <w:bCs w:val="0"/>
          <w:noProof/>
          <w:color w:val="auto"/>
          <w:sz w:val="22"/>
          <w:szCs w:val="22"/>
          <w:lang w:val="el-GR" w:eastAsia="el-GR"/>
        </w:rPr>
        <w:drawing>
          <wp:inline distT="0" distB="0" distL="0" distR="0" wp14:anchorId="30802E26" wp14:editId="40773894">
            <wp:extent cx="5200650" cy="2971800"/>
            <wp:effectExtent l="0" t="0" r="19050" b="1905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7C5573" w:rsidRDefault="007C5573" w:rsidP="007C5573">
      <w:pPr>
        <w:pStyle w:val="ListParagraph"/>
        <w:spacing w:line="276" w:lineRule="auto"/>
        <w:jc w:val="both"/>
        <w:rPr>
          <w:rFonts w:ascii="Calibri" w:hAnsi="Calibri" w:cs="Calibri"/>
          <w:b w:val="0"/>
          <w:bCs w:val="0"/>
          <w:color w:val="auto"/>
          <w:sz w:val="16"/>
          <w:szCs w:val="16"/>
          <w:lang w:val="el-GR"/>
        </w:rPr>
      </w:pPr>
    </w:p>
    <w:p w:rsidR="007C5573" w:rsidRPr="001A306D" w:rsidRDefault="007C5573" w:rsidP="007C5573">
      <w:pPr>
        <w:pStyle w:val="ListParagraph"/>
        <w:spacing w:line="276" w:lineRule="auto"/>
        <w:ind w:left="360"/>
        <w:jc w:val="both"/>
        <w:rPr>
          <w:rFonts w:ascii="Calibri" w:hAnsi="Calibri" w:cs="Calibri"/>
          <w:b w:val="0"/>
          <w:bCs w:val="0"/>
          <w:color w:val="auto"/>
          <w:sz w:val="4"/>
          <w:szCs w:val="4"/>
          <w:lang w:val="el-GR"/>
        </w:rPr>
      </w:pPr>
    </w:p>
    <w:p w:rsidR="00B83611" w:rsidRPr="00B83611" w:rsidRDefault="007C5573" w:rsidP="007C5573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</w:pPr>
      <w:r w:rsidRPr="00E44498">
        <w:rPr>
          <w:rFonts w:ascii="Calibri" w:hAnsi="Calibri" w:cs="Calibri"/>
          <w:color w:val="auto"/>
          <w:sz w:val="22"/>
          <w:szCs w:val="22"/>
          <w:lang w:val="el-GR"/>
        </w:rPr>
        <w:t>Εθνοτική καταγωγή</w:t>
      </w:r>
      <w:r w:rsidRPr="00E44498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: </w:t>
      </w:r>
      <w:r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 </w:t>
      </w:r>
      <w:r w:rsidRPr="00FB3E14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Από το σύνολο των ανέργων οι </w:t>
      </w:r>
      <w:r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7,169</w:t>
      </w:r>
      <w:r w:rsidRPr="00FB3E14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(1</w:t>
      </w:r>
      <w:r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6</w:t>
      </w:r>
      <w:r w:rsidRPr="00FB3E14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%) ήταν </w:t>
      </w:r>
      <w:r w:rsidRPr="00FB3E14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>Ευρωπαίοι πολίτες</w:t>
      </w:r>
      <w:r w:rsidRPr="00FB3E14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. Ο αντίστοιχος αριθμός τον ίδιο μήνα πέρσι ήταν 7,</w:t>
      </w:r>
      <w:r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742</w:t>
      </w:r>
      <w:r w:rsidRPr="00FB3E14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ή 15% του συνόλου των ανέργων. Οι </w:t>
      </w:r>
      <w:r w:rsidRPr="00FB3E14">
        <w:rPr>
          <w:rFonts w:asciiTheme="minorHAnsi" w:hAnsiTheme="minorHAnsi" w:cs="Arial"/>
          <w:bCs w:val="0"/>
          <w:color w:val="auto"/>
          <w:sz w:val="22"/>
          <w:szCs w:val="22"/>
          <w:lang w:val="el-GR"/>
        </w:rPr>
        <w:t xml:space="preserve">Ελληνοκύπριοι </w:t>
      </w:r>
      <w:r w:rsidRPr="00FB3E14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αποτελούν την </w:t>
      </w:r>
      <w:r w:rsidRPr="00FB3E14">
        <w:rPr>
          <w:rFonts w:asciiTheme="minorHAnsi" w:hAnsiTheme="minorHAnsi" w:cs="Arial"/>
          <w:bCs w:val="0"/>
          <w:color w:val="auto"/>
          <w:sz w:val="22"/>
          <w:szCs w:val="22"/>
          <w:lang w:val="el-GR"/>
        </w:rPr>
        <w:t xml:space="preserve">πλειοψηφία </w:t>
      </w:r>
      <w:r w:rsidRPr="00FB3E14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του συνόλου των ανέργων με</w:t>
      </w:r>
      <w:r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33,713</w:t>
      </w:r>
      <w:r w:rsidRPr="00FB3E14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άτομα (ποσοστό 7</w:t>
      </w:r>
      <w:r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3</w:t>
      </w:r>
      <w:r w:rsidRPr="00FB3E14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%). Ο αντίστοιχος αριθμός τον ίδιο μήνα πέρσι ήταν </w:t>
      </w:r>
      <w:r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37,926 άτομα (ποσοστό 75</w:t>
      </w:r>
      <w:r w:rsidRPr="00FB3E14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%). </w:t>
      </w:r>
    </w:p>
    <w:p w:rsidR="007C5573" w:rsidRPr="00B83611" w:rsidRDefault="007C5573" w:rsidP="00B83611">
      <w:pPr>
        <w:pStyle w:val="ListParagraph"/>
        <w:spacing w:after="200" w:line="276" w:lineRule="auto"/>
        <w:jc w:val="both"/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</w:pPr>
      <w:r w:rsidRPr="00B83611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Στο διάγραμμα που ακολουθεί παρουσιάζεται η διακύμανση του αριθμού των Ελληνοκυπρίων, των Ευρωπαίων ανέργων, των Ποντίων ανέργων και των ανέργων με καθεστώς συμπληρωματικής προστασίας δεύτερου χρόνου τους τελευταίους 12 μήνες.</w:t>
      </w:r>
    </w:p>
    <w:p w:rsidR="007C5573" w:rsidRPr="00031613" w:rsidRDefault="007C5573" w:rsidP="007C5573">
      <w:pPr>
        <w:pStyle w:val="ListParagraph"/>
        <w:spacing w:after="200" w:line="276" w:lineRule="auto"/>
        <w:jc w:val="both"/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</w:pPr>
      <w:r w:rsidRPr="00EC2AD9">
        <w:rPr>
          <w:rFonts w:asciiTheme="minorHAnsi" w:hAnsiTheme="minorHAnsi" w:cs="Arial"/>
          <w:b w:val="0"/>
          <w:bCs w:val="0"/>
          <w:noProof/>
          <w:color w:val="auto"/>
          <w:sz w:val="22"/>
          <w:szCs w:val="22"/>
          <w:lang w:val="el-GR" w:eastAsia="el-GR"/>
        </w:rPr>
        <w:drawing>
          <wp:inline distT="0" distB="0" distL="0" distR="0" wp14:anchorId="38C25843" wp14:editId="12C0DBA8">
            <wp:extent cx="5353050" cy="3314700"/>
            <wp:effectExtent l="0" t="0" r="19050" b="19050"/>
            <wp:docPr id="4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7C5573" w:rsidRPr="00E44498" w:rsidRDefault="007C5573" w:rsidP="007C5573">
      <w:pPr>
        <w:pStyle w:val="ListParagraph"/>
        <w:spacing w:after="200" w:line="276" w:lineRule="auto"/>
        <w:jc w:val="both"/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</w:pPr>
    </w:p>
    <w:p w:rsidR="001A12EE" w:rsidRPr="000B0E61" w:rsidRDefault="001A12EE" w:rsidP="007C5573">
      <w:pPr>
        <w:pStyle w:val="ListParagraph"/>
        <w:tabs>
          <w:tab w:val="left" w:pos="3400"/>
        </w:tabs>
        <w:spacing w:after="200" w:line="276" w:lineRule="auto"/>
        <w:ind w:left="360"/>
        <w:rPr>
          <w:rFonts w:asciiTheme="minorHAnsi" w:hAnsiTheme="minorHAnsi" w:cs="Arial"/>
          <w:i/>
          <w:iCs/>
          <w:color w:val="auto"/>
          <w:sz w:val="22"/>
          <w:szCs w:val="22"/>
          <w:lang w:val="el-GR"/>
        </w:rPr>
      </w:pPr>
      <w:r w:rsidRPr="000B0E61">
        <w:rPr>
          <w:rFonts w:asciiTheme="minorHAnsi" w:hAnsiTheme="minorHAnsi" w:cs="Arial"/>
          <w:i/>
          <w:iCs/>
          <w:color w:val="auto"/>
          <w:sz w:val="22"/>
          <w:szCs w:val="22"/>
          <w:lang w:val="el-GR"/>
        </w:rPr>
        <w:t xml:space="preserve">Σύγκριση μεταξύ </w:t>
      </w:r>
      <w:r>
        <w:rPr>
          <w:rFonts w:asciiTheme="minorHAnsi" w:hAnsiTheme="minorHAnsi" w:cs="Arial"/>
          <w:i/>
          <w:iCs/>
          <w:color w:val="auto"/>
          <w:sz w:val="22"/>
          <w:szCs w:val="22"/>
          <w:lang w:val="el-GR"/>
        </w:rPr>
        <w:t xml:space="preserve">Ιανουαρίου και Φεβρουαρίου 2016 </w:t>
      </w:r>
      <w:r w:rsidRPr="000B0E61">
        <w:rPr>
          <w:rFonts w:asciiTheme="minorHAnsi" w:hAnsiTheme="minorHAnsi" w:cs="Arial"/>
          <w:i/>
          <w:iCs/>
          <w:color w:val="auto"/>
          <w:sz w:val="22"/>
          <w:szCs w:val="22"/>
          <w:lang w:val="el-GR"/>
        </w:rPr>
        <w:t>(</w:t>
      </w:r>
      <w:r w:rsidRPr="000B0E61">
        <w:rPr>
          <w:rFonts w:asciiTheme="minorHAnsi" w:hAnsiTheme="minorHAnsi" w:cs="Arial"/>
          <w:i/>
          <w:iCs/>
          <w:color w:val="auto"/>
          <w:sz w:val="22"/>
          <w:szCs w:val="22"/>
          <w:u w:val="single"/>
          <w:lang w:val="el-GR"/>
        </w:rPr>
        <w:t>μηνιαία σύγκριση</w:t>
      </w:r>
      <w:r w:rsidRPr="000B0E61">
        <w:rPr>
          <w:rFonts w:asciiTheme="minorHAnsi" w:hAnsiTheme="minorHAnsi" w:cs="Arial"/>
          <w:i/>
          <w:iCs/>
          <w:color w:val="auto"/>
          <w:sz w:val="22"/>
          <w:szCs w:val="22"/>
          <w:lang w:val="el-GR"/>
        </w:rPr>
        <w:t>):</w:t>
      </w:r>
    </w:p>
    <w:p w:rsidR="001A12EE" w:rsidRPr="00FA5CD7" w:rsidRDefault="001A12EE" w:rsidP="007C5573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</w:pPr>
      <w:r>
        <w:rPr>
          <w:rFonts w:asciiTheme="minorHAnsi" w:hAnsiTheme="minorHAnsi" w:cs="Arial"/>
          <w:b w:val="0"/>
          <w:bCs w:val="0"/>
          <w:color w:val="auto"/>
          <w:spacing w:val="4"/>
          <w:sz w:val="22"/>
          <w:szCs w:val="22"/>
          <w:lang w:val="el-GR"/>
        </w:rPr>
        <w:t>Τον Φεβρουάριο του 2016</w:t>
      </w:r>
      <w:r w:rsidRPr="000B0E61">
        <w:rPr>
          <w:rFonts w:asciiTheme="minorHAnsi" w:hAnsiTheme="minorHAnsi" w:cs="Arial"/>
          <w:b w:val="0"/>
          <w:bCs w:val="0"/>
          <w:color w:val="auto"/>
          <w:spacing w:val="4"/>
          <w:sz w:val="22"/>
          <w:szCs w:val="22"/>
          <w:lang w:val="el-GR"/>
        </w:rPr>
        <w:t xml:space="preserve"> ο</w:t>
      </w:r>
      <w:r w:rsidRPr="000B0E61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αριθμός των εγγεγραμμένων ανέργων </w:t>
      </w:r>
      <w:r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παρέμεινε ο ίδιος</w:t>
      </w:r>
      <w:r>
        <w:rPr>
          <w:rFonts w:asciiTheme="minorHAnsi" w:hAnsiTheme="minorHAnsi" w:cs="Arial"/>
          <w:bCs w:val="0"/>
          <w:color w:val="auto"/>
          <w:sz w:val="22"/>
          <w:szCs w:val="22"/>
          <w:lang w:val="el-GR"/>
        </w:rPr>
        <w:t xml:space="preserve"> </w:t>
      </w:r>
      <w:r w:rsidRPr="00FA5CD7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σε σύ</w:t>
      </w:r>
      <w:r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γκριση με τον προηγού</w:t>
      </w:r>
      <w:r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softHyphen/>
        <w:t>μενο μήνα, το ίδιο και το κατά φύλο διαχωρισμός.</w:t>
      </w:r>
      <w:r w:rsidRPr="00FA5CD7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</w:t>
      </w:r>
    </w:p>
    <w:p w:rsidR="001A12EE" w:rsidRPr="00FB66B6" w:rsidRDefault="001A12EE" w:rsidP="007C5573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</w:pPr>
      <w:r w:rsidRPr="00FB66B6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Κατά ηλικία, </w:t>
      </w:r>
      <w:r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η</w:t>
      </w:r>
      <w:r w:rsidRPr="00FB66B6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μεγαλύτερ</w:t>
      </w:r>
      <w:r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η</w:t>
      </w:r>
      <w:r w:rsidRPr="00FB66B6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</w:t>
      </w:r>
      <w:r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αύξηση</w:t>
      </w:r>
      <w:r w:rsidRPr="00FB66B6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παρουσιάστηκ</w:t>
      </w:r>
      <w:r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ε</w:t>
      </w:r>
      <w:r w:rsidRPr="00FB66B6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ανάμεσα στις ηλικιακές ομάδες 30-39 χρονών (κατά </w:t>
      </w:r>
      <w:r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107</w:t>
      </w:r>
      <w:r w:rsidRPr="00FB66B6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άτομα), </w:t>
      </w:r>
      <w:r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ενώ η μεγαλύτερη μείωση παρουσιάστηκε στην ηλικιακή ομάδα 50-59</w:t>
      </w:r>
      <w:r w:rsidRPr="00FB66B6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χρονών (κατά </w:t>
      </w:r>
      <w:r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82</w:t>
      </w:r>
      <w:r w:rsidRPr="00FB66B6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άτομα).</w:t>
      </w:r>
    </w:p>
    <w:p w:rsidR="001A12EE" w:rsidRPr="00FB3E14" w:rsidRDefault="001A12EE" w:rsidP="007C5573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Theme="minorHAnsi" w:hAnsiTheme="minorHAnsi" w:cs="Arial"/>
          <w:b w:val="0"/>
          <w:bCs w:val="0"/>
          <w:color w:val="auto"/>
          <w:spacing w:val="2"/>
          <w:sz w:val="22"/>
          <w:szCs w:val="22"/>
          <w:lang w:val="el-GR"/>
        </w:rPr>
      </w:pPr>
      <w:r w:rsidRPr="00FB3E14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Κατά εθνότητα, </w:t>
      </w:r>
      <w:r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η</w:t>
      </w:r>
      <w:r w:rsidRPr="00FB3E14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μεγαλύτερ</w:t>
      </w:r>
      <w:r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η</w:t>
      </w:r>
      <w:r w:rsidRPr="00FB3E14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</w:t>
      </w:r>
      <w:r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μείωση</w:t>
      </w:r>
      <w:r w:rsidRPr="00FB3E14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παρατηρήθηκ</w:t>
      </w:r>
      <w:r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ε</w:t>
      </w:r>
      <w:r w:rsidRPr="00FB3E14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ανάμεσα στους Ελληνοκύπριους κατά </w:t>
      </w:r>
      <w:r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104</w:t>
      </w:r>
      <w:r w:rsidRPr="00FB3E14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άτομα</w:t>
      </w:r>
      <w:r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, </w:t>
      </w:r>
      <w:r w:rsidRPr="00FB3E14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</w:t>
      </w:r>
      <w:r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ενώ η μεγαλύτερη αύξηση στα άτομα με καθεστώς συμπληρωματικής προστασίας </w:t>
      </w:r>
      <w:r w:rsidRPr="00FB3E14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κατά </w:t>
      </w:r>
      <w:r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56</w:t>
      </w:r>
      <w:r w:rsidRPr="00FB3E14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άτομα. </w:t>
      </w:r>
    </w:p>
    <w:p w:rsidR="001A12EE" w:rsidRPr="00C651BC" w:rsidRDefault="001A12EE" w:rsidP="007C5573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</w:pPr>
      <w:r w:rsidRPr="00C651BC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Ο αριθμός των ανέργων που ήταν εγγεγραμμένοι στα γραφεία της ΔΥΑ με διάρκεια ανεργίας </w:t>
      </w:r>
      <w:r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15 μέχρι</w:t>
      </w:r>
      <w:r w:rsidRPr="00C651BC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3 μήνες </w:t>
      </w:r>
      <w:r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μειώ</w:t>
      </w:r>
      <w:r w:rsidRPr="00C651BC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θηκε κατά </w:t>
      </w:r>
      <w:r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6,406</w:t>
      </w:r>
      <w:r w:rsidRPr="00C651BC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άτομα, ενώ ο αριθμός των ατόμων που είχαν διάρκεια ανεργίας για πάνω από 3 μήνες </w:t>
      </w:r>
      <w:r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αυξήθηκε</w:t>
      </w:r>
      <w:r w:rsidRPr="00C651BC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κατά </w:t>
      </w:r>
      <w:r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6,541</w:t>
      </w:r>
      <w:r w:rsidRPr="00C651BC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άτομα. </w:t>
      </w:r>
    </w:p>
    <w:p w:rsidR="001A12EE" w:rsidRPr="00DF2DF5" w:rsidRDefault="001A12EE" w:rsidP="007C5573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</w:pPr>
      <w:r w:rsidRPr="00DF2DF5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lastRenderedPageBreak/>
        <w:t>Κατά τομέα οικονομικής δραστηριότητας</w:t>
      </w:r>
      <w:r w:rsidRPr="00DF2DF5">
        <w:rPr>
          <w:rFonts w:asciiTheme="minorHAnsi" w:hAnsiTheme="minorHAnsi" w:cs="Arial"/>
          <w:bCs w:val="0"/>
          <w:color w:val="auto"/>
          <w:sz w:val="22"/>
          <w:szCs w:val="22"/>
          <w:lang w:val="el-GR"/>
        </w:rPr>
        <w:t>,</w:t>
      </w:r>
      <w:r w:rsidRPr="00DF2DF5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οι μεγαλύτερες αυξήσεις παρατηρήθηκαν στον τομέα της δημόσιας διοίκησης (κατά </w:t>
      </w:r>
      <w:r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121 άτομα)</w:t>
      </w:r>
      <w:r w:rsidRPr="00DF2DF5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και στον τομέα του εμπορίου (κατά </w:t>
      </w:r>
      <w:r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137</w:t>
      </w:r>
      <w:r w:rsidRPr="00DF2DF5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άτομα)</w:t>
      </w:r>
      <w:r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, ενώ μείωση παρατηρήθηκε </w:t>
      </w:r>
      <w:r w:rsidRPr="00DF2DF5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στον τομέα των ξενοδοχείων (κατά </w:t>
      </w:r>
      <w:r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2</w:t>
      </w:r>
      <w:r w:rsidRPr="00DF2DF5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20 άτομα).</w:t>
      </w:r>
    </w:p>
    <w:p w:rsidR="001A12EE" w:rsidRPr="002A323D" w:rsidRDefault="001A12EE" w:rsidP="007C5573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Theme="minorHAnsi" w:hAnsiTheme="minorHAnsi" w:cs="Arial"/>
          <w:b w:val="0"/>
          <w:i/>
          <w:iCs/>
          <w:color w:val="auto"/>
          <w:sz w:val="22"/>
          <w:szCs w:val="22"/>
          <w:lang w:val="el-GR"/>
        </w:rPr>
      </w:pPr>
      <w:r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Κατά επαρχία,</w:t>
      </w:r>
      <w:r w:rsidRPr="006B3797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</w:t>
      </w:r>
      <w:r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η μεγαλύτερη αύξηση </w:t>
      </w:r>
      <w:r w:rsidRPr="006B3797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καταγράφηκε στην επαρχία </w:t>
      </w:r>
      <w:r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Λεμεσού </w:t>
      </w:r>
      <w:r w:rsidRPr="004769E2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(</w:t>
      </w:r>
      <w:r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κατά 67 άτομα</w:t>
      </w:r>
      <w:r w:rsidRPr="004769E2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),</w:t>
      </w:r>
      <w:r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ενώ η μεγαλύτερη μείωση στην επαρχία </w:t>
      </w:r>
      <w:r w:rsidRPr="006B3797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Αμμοχώστου</w:t>
      </w:r>
      <w:r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</w:t>
      </w:r>
      <w:r w:rsidRPr="00DC6DA9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(</w:t>
      </w:r>
      <w:r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κατά 77 άτομα</w:t>
      </w:r>
      <w:r w:rsidRPr="00DC6DA9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).</w:t>
      </w:r>
    </w:p>
    <w:p w:rsidR="002A323D" w:rsidRPr="005D5741" w:rsidRDefault="002A323D" w:rsidP="002A323D">
      <w:pPr>
        <w:pStyle w:val="ListParagraph"/>
        <w:spacing w:line="276" w:lineRule="auto"/>
        <w:jc w:val="both"/>
        <w:rPr>
          <w:rFonts w:asciiTheme="minorHAnsi" w:hAnsiTheme="minorHAnsi" w:cs="Arial"/>
          <w:b w:val="0"/>
          <w:i/>
          <w:iCs/>
          <w:color w:val="auto"/>
          <w:sz w:val="22"/>
          <w:szCs w:val="22"/>
          <w:lang w:val="el-GR"/>
        </w:rPr>
      </w:pPr>
    </w:p>
    <w:p w:rsidR="002A323D" w:rsidRPr="002A323D" w:rsidRDefault="002A323D" w:rsidP="002A323D">
      <w:pPr>
        <w:ind w:firstLine="360"/>
        <w:rPr>
          <w:rFonts w:asciiTheme="minorHAnsi" w:hAnsiTheme="minorHAnsi" w:cs="Arial"/>
          <w:i/>
          <w:iCs/>
          <w:sz w:val="22"/>
          <w:szCs w:val="22"/>
          <w:lang w:val="el-GR"/>
        </w:rPr>
      </w:pPr>
      <w:r w:rsidRPr="002A323D">
        <w:rPr>
          <w:rFonts w:asciiTheme="minorHAnsi" w:hAnsiTheme="minorHAnsi" w:cs="Arial"/>
          <w:i/>
          <w:iCs/>
          <w:sz w:val="22"/>
          <w:szCs w:val="22"/>
          <w:lang w:val="el-GR"/>
        </w:rPr>
        <w:t>Νέες Εγγραφές</w:t>
      </w:r>
      <w:r w:rsidRPr="00695658">
        <w:rPr>
          <w:rStyle w:val="FootnoteReference"/>
          <w:rFonts w:asciiTheme="minorHAnsi" w:hAnsiTheme="minorHAnsi" w:cs="Arial"/>
          <w:i/>
          <w:iCs/>
          <w:sz w:val="22"/>
          <w:szCs w:val="22"/>
          <w:lang w:val="el-GR"/>
        </w:rPr>
        <w:footnoteReference w:id="1"/>
      </w:r>
      <w:r w:rsidRPr="002A323D">
        <w:rPr>
          <w:rFonts w:asciiTheme="minorHAnsi" w:hAnsiTheme="minorHAnsi" w:cs="Arial"/>
          <w:i/>
          <w:iCs/>
          <w:sz w:val="22"/>
          <w:szCs w:val="22"/>
          <w:lang w:val="el-GR"/>
        </w:rPr>
        <w:t>Ενεργών Αιτήσεων Εγγεγραμμένων Ανέργων κατά Επαρχία και μήνα</w:t>
      </w:r>
    </w:p>
    <w:p w:rsidR="002A323D" w:rsidRPr="002A323D" w:rsidRDefault="002A323D" w:rsidP="002A323D">
      <w:pPr>
        <w:pStyle w:val="ListParagraph"/>
        <w:rPr>
          <w:rFonts w:asciiTheme="minorHAnsi" w:hAnsiTheme="minorHAnsi" w:cs="Arial"/>
          <w:i/>
          <w:iCs/>
          <w:sz w:val="16"/>
          <w:szCs w:val="16"/>
          <w:lang w:val="el-GR"/>
        </w:rPr>
      </w:pPr>
    </w:p>
    <w:tbl>
      <w:tblPr>
        <w:tblW w:w="7567" w:type="dxa"/>
        <w:jc w:val="center"/>
        <w:tblInd w:w="5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744"/>
        <w:gridCol w:w="1843"/>
        <w:gridCol w:w="2041"/>
        <w:gridCol w:w="1939"/>
      </w:tblGrid>
      <w:tr w:rsidR="002A323D" w:rsidRPr="002A323D" w:rsidTr="00FD6481">
        <w:trPr>
          <w:trHeight w:val="272"/>
          <w:jc w:val="center"/>
        </w:trPr>
        <w:tc>
          <w:tcPr>
            <w:tcW w:w="17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323D" w:rsidRPr="002A323D" w:rsidRDefault="002A323D" w:rsidP="00FD6481">
            <w:pPr>
              <w:jc w:val="both"/>
              <w:rPr>
                <w:rFonts w:asciiTheme="minorHAnsi" w:hAnsiTheme="minorHAnsi" w:cs="Arial"/>
                <w:b w:val="0"/>
                <w:sz w:val="22"/>
                <w:szCs w:val="22"/>
                <w:lang w:val="el-GR"/>
              </w:rPr>
            </w:pPr>
            <w:r w:rsidRPr="002A323D">
              <w:rPr>
                <w:rFonts w:asciiTheme="minorHAnsi" w:hAnsiTheme="minorHAnsi" w:cs="Arial"/>
                <w:b w:val="0"/>
                <w:sz w:val="22"/>
                <w:szCs w:val="22"/>
                <w:lang w:val="el-GR"/>
              </w:rPr>
              <w:t> 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3D" w:rsidRPr="002A323D" w:rsidRDefault="002A323D" w:rsidP="00FD6481">
            <w:pPr>
              <w:jc w:val="center"/>
              <w:rPr>
                <w:rFonts w:asciiTheme="minorHAnsi" w:hAnsiTheme="minorHAnsi" w:cs="Arial"/>
                <w:bCs w:val="0"/>
                <w:sz w:val="22"/>
                <w:szCs w:val="22"/>
                <w:lang w:val="el-GR"/>
              </w:rPr>
            </w:pPr>
            <w:r w:rsidRPr="002A323D">
              <w:rPr>
                <w:rFonts w:asciiTheme="minorHAnsi" w:hAnsiTheme="minorHAnsi" w:cs="Arial"/>
                <w:sz w:val="22"/>
                <w:szCs w:val="22"/>
                <w:lang w:val="el-GR"/>
              </w:rPr>
              <w:t>Δεκέμβριος 2015</w:t>
            </w:r>
          </w:p>
        </w:tc>
        <w:tc>
          <w:tcPr>
            <w:tcW w:w="204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3D" w:rsidRPr="002A323D" w:rsidRDefault="002A323D" w:rsidP="00FD6481">
            <w:pPr>
              <w:jc w:val="center"/>
              <w:rPr>
                <w:rFonts w:asciiTheme="minorHAnsi" w:hAnsiTheme="minorHAnsi" w:cs="Arial"/>
                <w:bCs w:val="0"/>
                <w:sz w:val="22"/>
                <w:szCs w:val="22"/>
                <w:lang w:val="el-GR"/>
              </w:rPr>
            </w:pPr>
            <w:r w:rsidRPr="002A323D">
              <w:rPr>
                <w:rFonts w:asciiTheme="minorHAnsi" w:hAnsiTheme="minorHAnsi" w:cs="Arial"/>
                <w:sz w:val="22"/>
                <w:szCs w:val="22"/>
                <w:lang w:val="el-GR"/>
              </w:rPr>
              <w:t>Ιανουάριος 2016</w:t>
            </w:r>
          </w:p>
        </w:tc>
        <w:tc>
          <w:tcPr>
            <w:tcW w:w="193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A323D" w:rsidRPr="002A323D" w:rsidRDefault="002A323D" w:rsidP="00FD6481">
            <w:pPr>
              <w:jc w:val="center"/>
              <w:rPr>
                <w:rFonts w:asciiTheme="minorHAnsi" w:hAnsiTheme="minorHAnsi" w:cs="Arial"/>
                <w:bCs w:val="0"/>
                <w:sz w:val="22"/>
                <w:szCs w:val="22"/>
                <w:lang w:val="el-GR"/>
              </w:rPr>
            </w:pPr>
            <w:r w:rsidRPr="002A323D">
              <w:rPr>
                <w:rFonts w:asciiTheme="minorHAnsi" w:hAnsiTheme="minorHAnsi" w:cs="Arial"/>
                <w:sz w:val="22"/>
                <w:szCs w:val="22"/>
                <w:lang w:val="el-GR"/>
              </w:rPr>
              <w:t>Φεβρουάριος 2016</w:t>
            </w:r>
          </w:p>
        </w:tc>
      </w:tr>
      <w:tr w:rsidR="002A323D" w:rsidRPr="002A323D" w:rsidTr="00FD6481">
        <w:trPr>
          <w:trHeight w:val="231"/>
          <w:jc w:val="center"/>
        </w:trPr>
        <w:tc>
          <w:tcPr>
            <w:tcW w:w="17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323D" w:rsidRPr="002A323D" w:rsidRDefault="002A323D" w:rsidP="00FD6481">
            <w:pPr>
              <w:jc w:val="both"/>
              <w:rPr>
                <w:rFonts w:asciiTheme="minorHAnsi" w:hAnsiTheme="minorHAnsi" w:cs="Arial"/>
                <w:b w:val="0"/>
                <w:sz w:val="22"/>
                <w:szCs w:val="22"/>
                <w:lang w:val="el-GR"/>
              </w:rPr>
            </w:pPr>
            <w:r w:rsidRPr="002A323D">
              <w:rPr>
                <w:rFonts w:asciiTheme="minorHAnsi" w:hAnsiTheme="minorHAnsi" w:cs="Arial"/>
                <w:b w:val="0"/>
                <w:sz w:val="22"/>
                <w:szCs w:val="22"/>
                <w:lang w:val="el-GR"/>
              </w:rPr>
              <w:t>Λευκωσία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3D" w:rsidRPr="002A323D" w:rsidRDefault="002A323D" w:rsidP="00FD6481">
            <w:pPr>
              <w:jc w:val="center"/>
              <w:rPr>
                <w:rFonts w:asciiTheme="minorHAnsi" w:hAnsiTheme="minorHAnsi" w:cs="Arial"/>
                <w:b w:val="0"/>
                <w:sz w:val="22"/>
                <w:szCs w:val="22"/>
                <w:lang w:val="el-GR"/>
              </w:rPr>
            </w:pPr>
            <w:r w:rsidRPr="002A323D">
              <w:rPr>
                <w:rFonts w:asciiTheme="minorHAnsi" w:hAnsiTheme="minorHAnsi" w:cs="Arial"/>
                <w:b w:val="0"/>
                <w:sz w:val="22"/>
                <w:szCs w:val="22"/>
                <w:lang w:val="el-GR"/>
              </w:rPr>
              <w:t>1,801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3D" w:rsidRPr="002A323D" w:rsidRDefault="002A323D" w:rsidP="00FD6481">
            <w:pPr>
              <w:jc w:val="center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2A323D">
              <w:rPr>
                <w:rFonts w:asciiTheme="minorHAnsi" w:hAnsiTheme="minorHAnsi" w:cs="Arial"/>
                <w:b w:val="0"/>
                <w:sz w:val="22"/>
                <w:szCs w:val="22"/>
              </w:rPr>
              <w:t>1,793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A323D" w:rsidRPr="002A323D" w:rsidRDefault="002A323D" w:rsidP="00FD6481">
            <w:pPr>
              <w:jc w:val="center"/>
              <w:rPr>
                <w:rFonts w:asciiTheme="minorHAnsi" w:hAnsiTheme="minorHAnsi" w:cs="Arial"/>
                <w:b w:val="0"/>
                <w:sz w:val="22"/>
                <w:szCs w:val="22"/>
                <w:lang w:val="el-GR"/>
              </w:rPr>
            </w:pPr>
            <w:r w:rsidRPr="002A323D">
              <w:rPr>
                <w:rFonts w:asciiTheme="minorHAnsi" w:hAnsiTheme="minorHAnsi" w:cs="Arial"/>
                <w:b w:val="0"/>
                <w:sz w:val="22"/>
                <w:szCs w:val="22"/>
                <w:lang w:val="el-GR"/>
              </w:rPr>
              <w:t>1,640</w:t>
            </w:r>
          </w:p>
        </w:tc>
      </w:tr>
      <w:tr w:rsidR="002A323D" w:rsidRPr="002A323D" w:rsidTr="00FD6481">
        <w:trPr>
          <w:trHeight w:val="231"/>
          <w:jc w:val="center"/>
        </w:trPr>
        <w:tc>
          <w:tcPr>
            <w:tcW w:w="17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323D" w:rsidRPr="002A323D" w:rsidRDefault="002A323D" w:rsidP="00FD6481">
            <w:pPr>
              <w:jc w:val="both"/>
              <w:rPr>
                <w:rFonts w:asciiTheme="minorHAnsi" w:hAnsiTheme="minorHAnsi" w:cs="Arial"/>
                <w:b w:val="0"/>
                <w:sz w:val="22"/>
                <w:szCs w:val="22"/>
                <w:lang w:val="el-GR"/>
              </w:rPr>
            </w:pPr>
            <w:r w:rsidRPr="002A323D">
              <w:rPr>
                <w:rFonts w:asciiTheme="minorHAnsi" w:hAnsiTheme="minorHAnsi" w:cs="Arial"/>
                <w:b w:val="0"/>
                <w:sz w:val="22"/>
                <w:szCs w:val="22"/>
                <w:lang w:val="el-GR"/>
              </w:rPr>
              <w:t>Λάρνακα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3D" w:rsidRPr="002A323D" w:rsidRDefault="002A323D" w:rsidP="00FD6481">
            <w:pPr>
              <w:tabs>
                <w:tab w:val="left" w:pos="510"/>
                <w:tab w:val="center" w:pos="855"/>
                <w:tab w:val="right" w:pos="1710"/>
              </w:tabs>
              <w:jc w:val="center"/>
              <w:rPr>
                <w:rFonts w:asciiTheme="minorHAnsi" w:hAnsiTheme="minorHAnsi" w:cs="Arial"/>
                <w:b w:val="0"/>
                <w:sz w:val="22"/>
                <w:szCs w:val="22"/>
                <w:lang w:val="el-GR"/>
              </w:rPr>
            </w:pPr>
            <w:r w:rsidRPr="002A323D">
              <w:rPr>
                <w:rFonts w:asciiTheme="minorHAnsi" w:hAnsiTheme="minorHAnsi" w:cs="Arial"/>
                <w:b w:val="0"/>
                <w:sz w:val="22"/>
                <w:szCs w:val="22"/>
                <w:lang w:val="el-GR"/>
              </w:rPr>
              <w:t>1,407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3D" w:rsidRPr="002A323D" w:rsidRDefault="002A323D" w:rsidP="00FD6481">
            <w:pPr>
              <w:tabs>
                <w:tab w:val="left" w:pos="510"/>
                <w:tab w:val="center" w:pos="855"/>
                <w:tab w:val="right" w:pos="1710"/>
              </w:tabs>
              <w:jc w:val="center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2A323D">
              <w:rPr>
                <w:rFonts w:asciiTheme="minorHAnsi" w:hAnsiTheme="minorHAnsi" w:cs="Arial"/>
                <w:b w:val="0"/>
                <w:sz w:val="22"/>
                <w:szCs w:val="22"/>
              </w:rPr>
              <w:t>1,145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A323D" w:rsidRPr="002A323D" w:rsidRDefault="002A323D" w:rsidP="00FD6481">
            <w:pPr>
              <w:tabs>
                <w:tab w:val="left" w:pos="510"/>
                <w:tab w:val="center" w:pos="855"/>
                <w:tab w:val="right" w:pos="1710"/>
              </w:tabs>
              <w:jc w:val="center"/>
              <w:rPr>
                <w:rFonts w:asciiTheme="minorHAnsi" w:hAnsiTheme="minorHAnsi" w:cs="Arial"/>
                <w:b w:val="0"/>
                <w:sz w:val="22"/>
                <w:szCs w:val="22"/>
                <w:lang w:val="el-GR"/>
              </w:rPr>
            </w:pPr>
            <w:r w:rsidRPr="002A323D">
              <w:rPr>
                <w:rFonts w:asciiTheme="minorHAnsi" w:hAnsiTheme="minorHAnsi" w:cs="Arial"/>
                <w:b w:val="0"/>
                <w:sz w:val="22"/>
                <w:szCs w:val="22"/>
                <w:lang w:val="el-GR"/>
              </w:rPr>
              <w:t>980</w:t>
            </w:r>
          </w:p>
        </w:tc>
      </w:tr>
      <w:tr w:rsidR="002A323D" w:rsidRPr="002A323D" w:rsidTr="00FD6481">
        <w:trPr>
          <w:trHeight w:val="231"/>
          <w:jc w:val="center"/>
        </w:trPr>
        <w:tc>
          <w:tcPr>
            <w:tcW w:w="17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323D" w:rsidRPr="002A323D" w:rsidRDefault="002A323D" w:rsidP="00FD6481">
            <w:pPr>
              <w:jc w:val="both"/>
              <w:rPr>
                <w:rFonts w:asciiTheme="minorHAnsi" w:hAnsiTheme="minorHAnsi" w:cs="Arial"/>
                <w:b w:val="0"/>
                <w:sz w:val="22"/>
                <w:szCs w:val="22"/>
                <w:lang w:val="el-GR"/>
              </w:rPr>
            </w:pPr>
            <w:r w:rsidRPr="002A323D">
              <w:rPr>
                <w:rFonts w:asciiTheme="minorHAnsi" w:hAnsiTheme="minorHAnsi" w:cs="Arial"/>
                <w:b w:val="0"/>
                <w:sz w:val="22"/>
                <w:szCs w:val="22"/>
                <w:lang w:val="el-GR"/>
              </w:rPr>
              <w:t>Αμμόχωστος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3D" w:rsidRPr="002A323D" w:rsidRDefault="002A323D" w:rsidP="00FD6481">
            <w:pPr>
              <w:tabs>
                <w:tab w:val="left" w:pos="510"/>
                <w:tab w:val="center" w:pos="855"/>
                <w:tab w:val="right" w:pos="1710"/>
              </w:tabs>
              <w:jc w:val="center"/>
              <w:rPr>
                <w:rFonts w:asciiTheme="minorHAnsi" w:hAnsiTheme="minorHAnsi" w:cs="Arial"/>
                <w:b w:val="0"/>
                <w:sz w:val="22"/>
                <w:szCs w:val="22"/>
                <w:lang w:val="el-GR"/>
              </w:rPr>
            </w:pPr>
            <w:r w:rsidRPr="002A323D">
              <w:rPr>
                <w:rFonts w:asciiTheme="minorHAnsi" w:hAnsiTheme="minorHAnsi" w:cs="Arial"/>
                <w:b w:val="0"/>
                <w:sz w:val="22"/>
                <w:szCs w:val="22"/>
                <w:lang w:val="el-GR"/>
              </w:rPr>
              <w:t>1,067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3D" w:rsidRPr="002A323D" w:rsidRDefault="002A323D" w:rsidP="00FD6481">
            <w:pPr>
              <w:tabs>
                <w:tab w:val="left" w:pos="510"/>
                <w:tab w:val="center" w:pos="855"/>
                <w:tab w:val="right" w:pos="1710"/>
              </w:tabs>
              <w:jc w:val="center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2A323D">
              <w:rPr>
                <w:rFonts w:asciiTheme="minorHAnsi" w:hAnsiTheme="minorHAnsi" w:cs="Arial"/>
                <w:b w:val="0"/>
                <w:sz w:val="22"/>
                <w:szCs w:val="22"/>
              </w:rPr>
              <w:t>627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A323D" w:rsidRPr="002A323D" w:rsidRDefault="002A323D" w:rsidP="00FD6481">
            <w:pPr>
              <w:tabs>
                <w:tab w:val="left" w:pos="510"/>
                <w:tab w:val="center" w:pos="855"/>
                <w:tab w:val="right" w:pos="1710"/>
              </w:tabs>
              <w:jc w:val="center"/>
              <w:rPr>
                <w:rFonts w:asciiTheme="minorHAnsi" w:hAnsiTheme="minorHAnsi" w:cs="Arial"/>
                <w:b w:val="0"/>
                <w:sz w:val="22"/>
                <w:szCs w:val="22"/>
                <w:lang w:val="el-GR"/>
              </w:rPr>
            </w:pPr>
            <w:r w:rsidRPr="002A323D">
              <w:rPr>
                <w:rFonts w:asciiTheme="minorHAnsi" w:hAnsiTheme="minorHAnsi" w:cs="Arial"/>
                <w:b w:val="0"/>
                <w:sz w:val="22"/>
                <w:szCs w:val="22"/>
                <w:lang w:val="el-GR"/>
              </w:rPr>
              <w:t>414</w:t>
            </w:r>
          </w:p>
        </w:tc>
      </w:tr>
      <w:tr w:rsidR="002A323D" w:rsidRPr="002A323D" w:rsidTr="00FD6481">
        <w:trPr>
          <w:trHeight w:val="231"/>
          <w:jc w:val="center"/>
        </w:trPr>
        <w:tc>
          <w:tcPr>
            <w:tcW w:w="17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323D" w:rsidRPr="002A323D" w:rsidRDefault="002A323D" w:rsidP="00FD6481">
            <w:pPr>
              <w:jc w:val="both"/>
              <w:rPr>
                <w:rFonts w:asciiTheme="minorHAnsi" w:hAnsiTheme="minorHAnsi" w:cs="Arial"/>
                <w:b w:val="0"/>
                <w:sz w:val="22"/>
                <w:szCs w:val="22"/>
                <w:lang w:val="el-GR"/>
              </w:rPr>
            </w:pPr>
            <w:r w:rsidRPr="002A323D">
              <w:rPr>
                <w:rFonts w:asciiTheme="minorHAnsi" w:hAnsiTheme="minorHAnsi" w:cs="Arial"/>
                <w:b w:val="0"/>
                <w:sz w:val="22"/>
                <w:szCs w:val="22"/>
                <w:lang w:val="el-GR"/>
              </w:rPr>
              <w:t>Λεμεσός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3D" w:rsidRPr="002A323D" w:rsidRDefault="002A323D" w:rsidP="00FD6481">
            <w:pPr>
              <w:jc w:val="center"/>
              <w:rPr>
                <w:rFonts w:asciiTheme="minorHAnsi" w:hAnsiTheme="minorHAnsi" w:cs="Arial"/>
                <w:b w:val="0"/>
                <w:sz w:val="22"/>
                <w:szCs w:val="22"/>
                <w:lang w:val="el-GR"/>
              </w:rPr>
            </w:pPr>
            <w:r w:rsidRPr="002A323D">
              <w:rPr>
                <w:rFonts w:asciiTheme="minorHAnsi" w:hAnsiTheme="minorHAnsi" w:cs="Arial"/>
                <w:b w:val="0"/>
                <w:sz w:val="22"/>
                <w:szCs w:val="22"/>
                <w:lang w:val="el-GR"/>
              </w:rPr>
              <w:t>1,846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3D" w:rsidRPr="002A323D" w:rsidRDefault="002A323D" w:rsidP="00FD6481">
            <w:pPr>
              <w:jc w:val="center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2A323D">
              <w:rPr>
                <w:rFonts w:asciiTheme="minorHAnsi" w:hAnsiTheme="minorHAnsi" w:cs="Arial"/>
                <w:b w:val="0"/>
                <w:sz w:val="22"/>
                <w:szCs w:val="22"/>
              </w:rPr>
              <w:t>2,016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A323D" w:rsidRPr="002A323D" w:rsidRDefault="002A323D" w:rsidP="00FD6481">
            <w:pPr>
              <w:jc w:val="center"/>
              <w:rPr>
                <w:rFonts w:asciiTheme="minorHAnsi" w:hAnsiTheme="minorHAnsi" w:cs="Arial"/>
                <w:b w:val="0"/>
                <w:sz w:val="22"/>
                <w:szCs w:val="22"/>
                <w:lang w:val="el-GR"/>
              </w:rPr>
            </w:pPr>
            <w:r w:rsidRPr="002A323D">
              <w:rPr>
                <w:rFonts w:asciiTheme="minorHAnsi" w:hAnsiTheme="minorHAnsi" w:cs="Arial"/>
                <w:b w:val="0"/>
                <w:sz w:val="22"/>
                <w:szCs w:val="22"/>
                <w:lang w:val="el-GR"/>
              </w:rPr>
              <w:t>1,726</w:t>
            </w:r>
          </w:p>
        </w:tc>
      </w:tr>
      <w:tr w:rsidR="002A323D" w:rsidRPr="002A323D" w:rsidTr="00FD6481">
        <w:trPr>
          <w:trHeight w:val="231"/>
          <w:jc w:val="center"/>
        </w:trPr>
        <w:tc>
          <w:tcPr>
            <w:tcW w:w="17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323D" w:rsidRPr="002A323D" w:rsidRDefault="002A323D" w:rsidP="00FD6481">
            <w:pPr>
              <w:jc w:val="both"/>
              <w:rPr>
                <w:rFonts w:asciiTheme="minorHAnsi" w:hAnsiTheme="minorHAnsi" w:cs="Arial"/>
                <w:b w:val="0"/>
                <w:sz w:val="22"/>
                <w:szCs w:val="22"/>
                <w:lang w:val="el-GR"/>
              </w:rPr>
            </w:pPr>
            <w:r w:rsidRPr="002A323D">
              <w:rPr>
                <w:rFonts w:asciiTheme="minorHAnsi" w:hAnsiTheme="minorHAnsi" w:cs="Arial"/>
                <w:b w:val="0"/>
                <w:sz w:val="22"/>
                <w:szCs w:val="22"/>
                <w:lang w:val="el-GR"/>
              </w:rPr>
              <w:t>Πάφος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3D" w:rsidRPr="002A323D" w:rsidRDefault="002A323D" w:rsidP="00FD6481">
            <w:pPr>
              <w:jc w:val="center"/>
              <w:rPr>
                <w:rFonts w:asciiTheme="minorHAnsi" w:hAnsiTheme="minorHAnsi" w:cs="Arial"/>
                <w:b w:val="0"/>
                <w:sz w:val="22"/>
                <w:szCs w:val="22"/>
                <w:lang w:val="el-GR"/>
              </w:rPr>
            </w:pPr>
            <w:r w:rsidRPr="002A323D">
              <w:rPr>
                <w:rFonts w:asciiTheme="minorHAnsi" w:hAnsiTheme="minorHAnsi" w:cs="Arial"/>
                <w:b w:val="0"/>
                <w:sz w:val="22"/>
                <w:szCs w:val="22"/>
                <w:lang w:val="el-GR"/>
              </w:rPr>
              <w:t>1,701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3D" w:rsidRPr="002A323D" w:rsidRDefault="002A323D" w:rsidP="00FD6481">
            <w:pPr>
              <w:jc w:val="center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2A323D">
              <w:rPr>
                <w:rFonts w:asciiTheme="minorHAnsi" w:hAnsiTheme="minorHAnsi" w:cs="Arial"/>
                <w:b w:val="0"/>
                <w:sz w:val="22"/>
                <w:szCs w:val="22"/>
              </w:rPr>
              <w:t>1,061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A323D" w:rsidRPr="002A323D" w:rsidRDefault="002A323D" w:rsidP="00FD6481">
            <w:pPr>
              <w:jc w:val="center"/>
              <w:rPr>
                <w:rFonts w:asciiTheme="minorHAnsi" w:hAnsiTheme="minorHAnsi" w:cs="Arial"/>
                <w:b w:val="0"/>
                <w:sz w:val="22"/>
                <w:szCs w:val="22"/>
                <w:lang w:val="el-GR"/>
              </w:rPr>
            </w:pPr>
            <w:r w:rsidRPr="002A323D">
              <w:rPr>
                <w:rFonts w:asciiTheme="minorHAnsi" w:hAnsiTheme="minorHAnsi" w:cs="Arial"/>
                <w:b w:val="0"/>
                <w:sz w:val="22"/>
                <w:szCs w:val="22"/>
                <w:lang w:val="el-GR"/>
              </w:rPr>
              <w:t>858</w:t>
            </w:r>
          </w:p>
        </w:tc>
      </w:tr>
      <w:tr w:rsidR="002A323D" w:rsidRPr="002A323D" w:rsidTr="00FD6481">
        <w:trPr>
          <w:trHeight w:val="348"/>
          <w:jc w:val="center"/>
        </w:trPr>
        <w:tc>
          <w:tcPr>
            <w:tcW w:w="17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323D" w:rsidRPr="002A323D" w:rsidRDefault="002A323D" w:rsidP="00FD6481">
            <w:pPr>
              <w:jc w:val="both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l-GR"/>
              </w:rPr>
            </w:pPr>
            <w:r w:rsidRPr="002A323D">
              <w:rPr>
                <w:rFonts w:asciiTheme="minorHAnsi" w:hAnsiTheme="minorHAnsi" w:cs="Arial"/>
                <w:b w:val="0"/>
                <w:sz w:val="22"/>
                <w:szCs w:val="22"/>
                <w:lang w:val="el-GR"/>
              </w:rPr>
              <w:t xml:space="preserve">ΣΥΝΟΛΟ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A323D" w:rsidRPr="002A323D" w:rsidRDefault="002A323D" w:rsidP="00FD6481">
            <w:pPr>
              <w:jc w:val="center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l-GR"/>
              </w:rPr>
            </w:pPr>
            <w:r w:rsidRPr="002A323D">
              <w:rPr>
                <w:rFonts w:asciiTheme="minorHAnsi" w:hAnsiTheme="minorHAnsi" w:cs="Arial"/>
                <w:b w:val="0"/>
                <w:sz w:val="22"/>
                <w:szCs w:val="22"/>
                <w:lang w:val="el-GR"/>
              </w:rPr>
              <w:t>7,822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A323D" w:rsidRPr="002A323D" w:rsidRDefault="002A323D" w:rsidP="00FD6481">
            <w:pPr>
              <w:jc w:val="center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  <w:r w:rsidRPr="002A323D">
              <w:rPr>
                <w:rFonts w:asciiTheme="minorHAnsi" w:hAnsiTheme="minorHAnsi" w:cs="Arial"/>
                <w:b w:val="0"/>
                <w:sz w:val="22"/>
                <w:szCs w:val="22"/>
              </w:rPr>
              <w:t>6,642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2A323D" w:rsidRPr="002A323D" w:rsidRDefault="002A323D" w:rsidP="00FD6481">
            <w:pPr>
              <w:jc w:val="center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l-GR"/>
              </w:rPr>
            </w:pPr>
            <w:r w:rsidRPr="002A323D">
              <w:rPr>
                <w:rFonts w:asciiTheme="minorHAnsi" w:hAnsiTheme="minorHAnsi" w:cs="Arial"/>
                <w:b w:val="0"/>
                <w:sz w:val="22"/>
                <w:szCs w:val="22"/>
                <w:lang w:val="el-GR"/>
              </w:rPr>
              <w:t>5,618</w:t>
            </w:r>
          </w:p>
        </w:tc>
      </w:tr>
    </w:tbl>
    <w:p w:rsidR="002A323D" w:rsidRPr="00695658" w:rsidRDefault="002A323D" w:rsidP="002A323D">
      <w:pPr>
        <w:pStyle w:val="FootnoteText"/>
        <w:ind w:left="720"/>
        <w:jc w:val="both"/>
        <w:rPr>
          <w:rFonts w:asciiTheme="minorHAnsi" w:hAnsiTheme="minorHAnsi"/>
          <w:b/>
          <w:bCs/>
          <w:sz w:val="22"/>
          <w:szCs w:val="22"/>
          <w:lang w:val="el-GR"/>
        </w:rPr>
      </w:pPr>
    </w:p>
    <w:p w:rsidR="00182F3D" w:rsidRPr="009D45DE" w:rsidRDefault="00182F3D" w:rsidP="007C5573">
      <w:pPr>
        <w:spacing w:line="276" w:lineRule="auto"/>
        <w:ind w:left="360"/>
        <w:jc w:val="both"/>
        <w:rPr>
          <w:rFonts w:asciiTheme="minorHAnsi" w:hAnsiTheme="minorHAnsi" w:cs="Arial"/>
          <w:b w:val="0"/>
          <w:i/>
          <w:iCs/>
          <w:color w:val="auto"/>
          <w:sz w:val="22"/>
          <w:szCs w:val="22"/>
          <w:lang w:val="el-GR"/>
        </w:rPr>
      </w:pPr>
    </w:p>
    <w:p w:rsidR="00400F28" w:rsidRDefault="00400F28" w:rsidP="007C5573">
      <w:pPr>
        <w:spacing w:line="276" w:lineRule="auto"/>
        <w:jc w:val="both"/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</w:pPr>
    </w:p>
    <w:p w:rsidR="00400F28" w:rsidRDefault="00400F28" w:rsidP="007C5573">
      <w:pPr>
        <w:spacing w:line="276" w:lineRule="auto"/>
        <w:jc w:val="both"/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</w:pPr>
    </w:p>
    <w:p w:rsidR="00CB272B" w:rsidRDefault="00CB272B" w:rsidP="007C5573">
      <w:pPr>
        <w:spacing w:line="276" w:lineRule="auto"/>
        <w:jc w:val="both"/>
        <w:rPr>
          <w:rFonts w:ascii="Calibri" w:hAnsi="Calibri" w:cs="Calibri"/>
          <w:b w:val="0"/>
          <w:bCs w:val="0"/>
          <w:color w:val="auto"/>
          <w:sz w:val="22"/>
          <w:szCs w:val="22"/>
        </w:rPr>
      </w:pPr>
    </w:p>
    <w:p w:rsidR="00CB272B" w:rsidRDefault="00CB272B" w:rsidP="007C5573">
      <w:pPr>
        <w:spacing w:line="276" w:lineRule="auto"/>
        <w:jc w:val="both"/>
        <w:rPr>
          <w:rFonts w:ascii="Calibri" w:hAnsi="Calibri" w:cs="Calibri"/>
          <w:b w:val="0"/>
          <w:bCs w:val="0"/>
          <w:color w:val="auto"/>
          <w:sz w:val="22"/>
          <w:szCs w:val="22"/>
        </w:rPr>
      </w:pPr>
    </w:p>
    <w:p w:rsidR="00CB272B" w:rsidRDefault="00CB272B" w:rsidP="007C5573">
      <w:pPr>
        <w:spacing w:line="276" w:lineRule="auto"/>
        <w:jc w:val="both"/>
        <w:rPr>
          <w:rFonts w:ascii="Calibri" w:hAnsi="Calibri" w:cs="Calibri"/>
          <w:b w:val="0"/>
          <w:bCs w:val="0"/>
          <w:color w:val="auto"/>
          <w:sz w:val="22"/>
          <w:szCs w:val="22"/>
        </w:rPr>
      </w:pPr>
    </w:p>
    <w:p w:rsidR="00CB272B" w:rsidRDefault="00CB272B" w:rsidP="007C5573">
      <w:pPr>
        <w:spacing w:line="276" w:lineRule="auto"/>
        <w:jc w:val="both"/>
        <w:rPr>
          <w:rFonts w:ascii="Calibri" w:hAnsi="Calibri" w:cs="Calibri"/>
          <w:b w:val="0"/>
          <w:bCs w:val="0"/>
          <w:color w:val="auto"/>
          <w:sz w:val="22"/>
          <w:szCs w:val="22"/>
        </w:rPr>
      </w:pPr>
    </w:p>
    <w:p w:rsidR="00CB272B" w:rsidRDefault="00CB272B" w:rsidP="007C5573">
      <w:pPr>
        <w:spacing w:line="276" w:lineRule="auto"/>
        <w:jc w:val="both"/>
        <w:rPr>
          <w:rFonts w:ascii="Calibri" w:hAnsi="Calibri" w:cs="Calibri"/>
          <w:b w:val="0"/>
          <w:bCs w:val="0"/>
          <w:color w:val="auto"/>
          <w:sz w:val="22"/>
          <w:szCs w:val="22"/>
        </w:rPr>
      </w:pPr>
    </w:p>
    <w:p w:rsidR="00CB272B" w:rsidRDefault="00CB272B" w:rsidP="007C5573">
      <w:pPr>
        <w:spacing w:line="276" w:lineRule="auto"/>
        <w:jc w:val="both"/>
        <w:rPr>
          <w:rFonts w:ascii="Calibri" w:hAnsi="Calibri" w:cs="Calibri"/>
          <w:b w:val="0"/>
          <w:bCs w:val="0"/>
          <w:color w:val="auto"/>
          <w:sz w:val="22"/>
          <w:szCs w:val="22"/>
        </w:rPr>
      </w:pPr>
    </w:p>
    <w:p w:rsidR="00CB272B" w:rsidRDefault="00CB272B" w:rsidP="007C5573">
      <w:pPr>
        <w:spacing w:line="276" w:lineRule="auto"/>
        <w:jc w:val="both"/>
        <w:rPr>
          <w:rFonts w:ascii="Calibri" w:hAnsi="Calibri" w:cs="Calibri"/>
          <w:b w:val="0"/>
          <w:bCs w:val="0"/>
          <w:color w:val="auto"/>
          <w:sz w:val="22"/>
          <w:szCs w:val="22"/>
        </w:rPr>
      </w:pPr>
    </w:p>
    <w:p w:rsidR="00CB272B" w:rsidRDefault="00CB272B" w:rsidP="007C5573">
      <w:pPr>
        <w:spacing w:line="276" w:lineRule="auto"/>
        <w:jc w:val="both"/>
        <w:rPr>
          <w:rFonts w:ascii="Calibri" w:hAnsi="Calibri" w:cs="Calibri"/>
          <w:b w:val="0"/>
          <w:bCs w:val="0"/>
          <w:color w:val="auto"/>
          <w:sz w:val="22"/>
          <w:szCs w:val="22"/>
        </w:rPr>
      </w:pPr>
    </w:p>
    <w:p w:rsidR="00CB272B" w:rsidRDefault="00CB272B" w:rsidP="007C5573">
      <w:pPr>
        <w:spacing w:line="276" w:lineRule="auto"/>
        <w:jc w:val="both"/>
        <w:rPr>
          <w:rFonts w:ascii="Calibri" w:hAnsi="Calibri" w:cs="Calibri"/>
          <w:b w:val="0"/>
          <w:bCs w:val="0"/>
          <w:color w:val="auto"/>
          <w:sz w:val="22"/>
          <w:szCs w:val="22"/>
        </w:rPr>
      </w:pPr>
    </w:p>
    <w:p w:rsidR="00CB272B" w:rsidRDefault="00CB272B" w:rsidP="007C5573">
      <w:pPr>
        <w:spacing w:line="276" w:lineRule="auto"/>
        <w:jc w:val="both"/>
        <w:rPr>
          <w:rFonts w:ascii="Calibri" w:hAnsi="Calibri" w:cs="Calibri"/>
          <w:b w:val="0"/>
          <w:bCs w:val="0"/>
          <w:color w:val="auto"/>
          <w:sz w:val="22"/>
          <w:szCs w:val="22"/>
        </w:rPr>
      </w:pPr>
    </w:p>
    <w:p w:rsidR="00CB272B" w:rsidRDefault="00CB272B" w:rsidP="007C5573">
      <w:pPr>
        <w:spacing w:line="276" w:lineRule="auto"/>
        <w:jc w:val="both"/>
        <w:rPr>
          <w:rFonts w:ascii="Calibri" w:hAnsi="Calibri" w:cs="Calibri"/>
          <w:b w:val="0"/>
          <w:bCs w:val="0"/>
          <w:color w:val="auto"/>
          <w:sz w:val="22"/>
          <w:szCs w:val="22"/>
        </w:rPr>
      </w:pPr>
    </w:p>
    <w:p w:rsidR="00CB272B" w:rsidRDefault="00CB272B" w:rsidP="007C5573">
      <w:pPr>
        <w:spacing w:line="276" w:lineRule="auto"/>
        <w:jc w:val="both"/>
        <w:rPr>
          <w:rFonts w:ascii="Calibri" w:hAnsi="Calibri" w:cs="Calibri"/>
          <w:b w:val="0"/>
          <w:bCs w:val="0"/>
          <w:color w:val="auto"/>
          <w:sz w:val="22"/>
          <w:szCs w:val="22"/>
        </w:rPr>
      </w:pPr>
    </w:p>
    <w:p w:rsidR="00CB272B" w:rsidRDefault="00CB272B" w:rsidP="007C5573">
      <w:pPr>
        <w:spacing w:line="276" w:lineRule="auto"/>
        <w:jc w:val="both"/>
        <w:rPr>
          <w:rFonts w:ascii="Calibri" w:hAnsi="Calibri" w:cs="Calibri"/>
          <w:b w:val="0"/>
          <w:bCs w:val="0"/>
          <w:color w:val="auto"/>
          <w:sz w:val="22"/>
          <w:szCs w:val="22"/>
        </w:rPr>
      </w:pPr>
    </w:p>
    <w:p w:rsidR="00CB272B" w:rsidRDefault="00CB272B" w:rsidP="007C5573">
      <w:pPr>
        <w:spacing w:line="276" w:lineRule="auto"/>
        <w:jc w:val="both"/>
        <w:rPr>
          <w:rFonts w:ascii="Calibri" w:hAnsi="Calibri" w:cs="Calibri"/>
          <w:b w:val="0"/>
          <w:bCs w:val="0"/>
          <w:color w:val="auto"/>
          <w:sz w:val="22"/>
          <w:szCs w:val="22"/>
        </w:rPr>
      </w:pPr>
    </w:p>
    <w:p w:rsidR="00CB272B" w:rsidRDefault="00CB272B" w:rsidP="007C5573">
      <w:pPr>
        <w:spacing w:line="276" w:lineRule="auto"/>
        <w:jc w:val="both"/>
        <w:rPr>
          <w:rFonts w:ascii="Calibri" w:hAnsi="Calibri" w:cs="Calibri"/>
          <w:b w:val="0"/>
          <w:bCs w:val="0"/>
          <w:color w:val="auto"/>
          <w:sz w:val="22"/>
          <w:szCs w:val="22"/>
        </w:rPr>
      </w:pPr>
    </w:p>
    <w:p w:rsidR="00CB272B" w:rsidRDefault="00CB272B" w:rsidP="007C5573">
      <w:pPr>
        <w:spacing w:line="276" w:lineRule="auto"/>
        <w:jc w:val="both"/>
        <w:rPr>
          <w:rFonts w:ascii="Calibri" w:hAnsi="Calibri" w:cs="Calibri"/>
          <w:b w:val="0"/>
          <w:bCs w:val="0"/>
          <w:color w:val="auto"/>
          <w:sz w:val="22"/>
          <w:szCs w:val="22"/>
        </w:rPr>
      </w:pPr>
    </w:p>
    <w:p w:rsidR="00CB272B" w:rsidRDefault="00CB272B" w:rsidP="007C5573">
      <w:pPr>
        <w:spacing w:line="276" w:lineRule="auto"/>
        <w:jc w:val="both"/>
        <w:rPr>
          <w:rFonts w:ascii="Calibri" w:hAnsi="Calibri" w:cs="Calibri"/>
          <w:b w:val="0"/>
          <w:bCs w:val="0"/>
          <w:color w:val="auto"/>
          <w:sz w:val="22"/>
          <w:szCs w:val="22"/>
        </w:rPr>
      </w:pPr>
    </w:p>
    <w:p w:rsidR="00CB272B" w:rsidRDefault="00CB272B" w:rsidP="007C5573">
      <w:pPr>
        <w:spacing w:line="276" w:lineRule="auto"/>
        <w:jc w:val="both"/>
        <w:rPr>
          <w:rFonts w:ascii="Calibri" w:hAnsi="Calibri" w:cs="Calibri"/>
          <w:b w:val="0"/>
          <w:bCs w:val="0"/>
          <w:color w:val="auto"/>
          <w:sz w:val="22"/>
          <w:szCs w:val="22"/>
        </w:rPr>
      </w:pPr>
    </w:p>
    <w:p w:rsidR="00CB272B" w:rsidRDefault="00CB272B" w:rsidP="007C5573">
      <w:pPr>
        <w:spacing w:line="276" w:lineRule="auto"/>
        <w:jc w:val="both"/>
        <w:rPr>
          <w:rFonts w:ascii="Calibri" w:hAnsi="Calibri" w:cs="Calibri"/>
          <w:b w:val="0"/>
          <w:bCs w:val="0"/>
          <w:color w:val="auto"/>
          <w:sz w:val="22"/>
          <w:szCs w:val="22"/>
        </w:rPr>
      </w:pPr>
    </w:p>
    <w:p w:rsidR="00CB272B" w:rsidRDefault="00CB272B" w:rsidP="007C5573">
      <w:pPr>
        <w:spacing w:line="276" w:lineRule="auto"/>
        <w:jc w:val="both"/>
        <w:rPr>
          <w:rFonts w:ascii="Calibri" w:hAnsi="Calibri" w:cs="Calibri"/>
          <w:b w:val="0"/>
          <w:bCs w:val="0"/>
          <w:color w:val="auto"/>
          <w:sz w:val="22"/>
          <w:szCs w:val="22"/>
        </w:rPr>
      </w:pPr>
    </w:p>
    <w:p w:rsidR="00D90A94" w:rsidRPr="007A5F4C" w:rsidRDefault="00CB272B" w:rsidP="00FF7679">
      <w:pPr>
        <w:spacing w:line="276" w:lineRule="auto"/>
        <w:jc w:val="both"/>
        <w:rPr>
          <w:rFonts w:ascii="Calibri" w:hAnsi="Calibri" w:cs="Calibri"/>
          <w:b w:val="0"/>
          <w:bCs w:val="0"/>
          <w:color w:val="auto"/>
          <w:sz w:val="20"/>
          <w:szCs w:val="20"/>
        </w:rPr>
      </w:pPr>
      <w:proofErr w:type="spellStart"/>
      <w:r w:rsidRPr="00CB272B">
        <w:rPr>
          <w:rFonts w:ascii="Calibri" w:hAnsi="Calibri" w:cs="Calibri"/>
          <w:b w:val="0"/>
          <w:bCs w:val="0"/>
          <w:color w:val="auto"/>
          <w:sz w:val="18"/>
          <w:szCs w:val="18"/>
          <w:lang w:val="el-GR"/>
        </w:rPr>
        <w:t>ΜΡη</w:t>
      </w:r>
      <w:proofErr w:type="spellEnd"/>
      <w:r w:rsidRPr="00CB272B">
        <w:rPr>
          <w:rFonts w:ascii="Calibri" w:hAnsi="Calibri" w:cs="Calibri"/>
          <w:b w:val="0"/>
          <w:bCs w:val="0"/>
          <w:color w:val="auto"/>
          <w:sz w:val="18"/>
          <w:szCs w:val="18"/>
        </w:rPr>
        <w:t xml:space="preserve">, </w:t>
      </w:r>
      <w:r w:rsidRPr="00CB272B">
        <w:rPr>
          <w:rFonts w:ascii="Calibri" w:hAnsi="Calibri" w:cs="Calibri"/>
          <w:b w:val="0"/>
          <w:bCs w:val="0"/>
          <w:color w:val="auto"/>
          <w:sz w:val="18"/>
          <w:szCs w:val="18"/>
          <w:lang w:val="el-GR"/>
        </w:rPr>
        <w:fldChar w:fldCharType="begin"/>
      </w:r>
      <w:r w:rsidRPr="00CB272B">
        <w:rPr>
          <w:rFonts w:ascii="Calibri" w:hAnsi="Calibri" w:cs="Calibri"/>
          <w:b w:val="0"/>
          <w:bCs w:val="0"/>
          <w:color w:val="auto"/>
          <w:sz w:val="18"/>
          <w:szCs w:val="18"/>
        </w:rPr>
        <w:instrText xml:space="preserve"> FILENAME  \p  \* MERGEFORMAT </w:instrText>
      </w:r>
      <w:r w:rsidRPr="00CB272B">
        <w:rPr>
          <w:rFonts w:ascii="Calibri" w:hAnsi="Calibri" w:cs="Calibri"/>
          <w:b w:val="0"/>
          <w:bCs w:val="0"/>
          <w:color w:val="auto"/>
          <w:sz w:val="18"/>
          <w:szCs w:val="18"/>
          <w:lang w:val="el-GR"/>
        </w:rPr>
        <w:fldChar w:fldCharType="separate"/>
      </w:r>
      <w:r w:rsidRPr="00CB272B">
        <w:rPr>
          <w:rFonts w:ascii="Calibri" w:hAnsi="Calibri" w:cs="Calibri"/>
          <w:b w:val="0"/>
          <w:bCs w:val="0"/>
          <w:noProof/>
          <w:color w:val="auto"/>
          <w:sz w:val="18"/>
          <w:szCs w:val="18"/>
        </w:rPr>
        <w:t>C:\Users\Administrator\M RIGOU\</w:t>
      </w:r>
      <w:r w:rsidRPr="00CB272B">
        <w:rPr>
          <w:rFonts w:ascii="Calibri" w:hAnsi="Calibri" w:cs="Calibri"/>
          <w:b w:val="0"/>
          <w:bCs w:val="0"/>
          <w:noProof/>
          <w:color w:val="auto"/>
          <w:sz w:val="18"/>
          <w:szCs w:val="18"/>
          <w:lang w:val="el-GR"/>
        </w:rPr>
        <w:t>Ανεργία</w:t>
      </w:r>
      <w:r w:rsidRPr="00CB272B">
        <w:rPr>
          <w:rFonts w:ascii="Calibri" w:hAnsi="Calibri" w:cs="Calibri"/>
          <w:b w:val="0"/>
          <w:bCs w:val="0"/>
          <w:noProof/>
          <w:color w:val="auto"/>
          <w:sz w:val="18"/>
          <w:szCs w:val="18"/>
        </w:rPr>
        <w:t xml:space="preserve"> - </w:t>
      </w:r>
      <w:r w:rsidRPr="00CB272B">
        <w:rPr>
          <w:rFonts w:ascii="Calibri" w:hAnsi="Calibri" w:cs="Calibri"/>
          <w:b w:val="0"/>
          <w:bCs w:val="0"/>
          <w:noProof/>
          <w:color w:val="auto"/>
          <w:sz w:val="18"/>
          <w:szCs w:val="18"/>
          <w:lang w:val="el-GR"/>
        </w:rPr>
        <w:t>Μηνιαίες</w:t>
      </w:r>
      <w:r w:rsidRPr="00CB272B">
        <w:rPr>
          <w:rFonts w:ascii="Calibri" w:hAnsi="Calibri" w:cs="Calibri"/>
          <w:b w:val="0"/>
          <w:bCs w:val="0"/>
          <w:noProof/>
          <w:color w:val="auto"/>
          <w:sz w:val="18"/>
          <w:szCs w:val="18"/>
        </w:rPr>
        <w:t xml:space="preserve"> </w:t>
      </w:r>
      <w:r w:rsidRPr="00CB272B">
        <w:rPr>
          <w:rFonts w:ascii="Calibri" w:hAnsi="Calibri" w:cs="Calibri"/>
          <w:b w:val="0"/>
          <w:bCs w:val="0"/>
          <w:noProof/>
          <w:color w:val="auto"/>
          <w:sz w:val="18"/>
          <w:szCs w:val="18"/>
          <w:lang w:val="el-GR"/>
        </w:rPr>
        <w:t>Εκθέσεις</w:t>
      </w:r>
      <w:r w:rsidRPr="00CB272B">
        <w:rPr>
          <w:rFonts w:ascii="Calibri" w:hAnsi="Calibri" w:cs="Calibri"/>
          <w:b w:val="0"/>
          <w:bCs w:val="0"/>
          <w:noProof/>
          <w:color w:val="auto"/>
          <w:sz w:val="18"/>
          <w:szCs w:val="18"/>
        </w:rPr>
        <w:t>\2016 registered unemployed-monthly reports\February 2016\Reports\Diapistosis_</w:t>
      </w:r>
      <w:r w:rsidRPr="00CB272B">
        <w:rPr>
          <w:rFonts w:ascii="Calibri" w:hAnsi="Calibri" w:cs="Calibri"/>
          <w:b w:val="0"/>
          <w:bCs w:val="0"/>
          <w:noProof/>
          <w:color w:val="auto"/>
          <w:sz w:val="18"/>
          <w:szCs w:val="18"/>
          <w:lang w:val="el-GR"/>
        </w:rPr>
        <w:t>ΦΕΒΡΟΥΑΡΙΟΣ</w:t>
      </w:r>
      <w:r w:rsidRPr="00CB272B">
        <w:rPr>
          <w:rFonts w:ascii="Calibri" w:hAnsi="Calibri" w:cs="Calibri"/>
          <w:b w:val="0"/>
          <w:bCs w:val="0"/>
          <w:noProof/>
          <w:color w:val="auto"/>
          <w:sz w:val="18"/>
          <w:szCs w:val="18"/>
        </w:rPr>
        <w:t xml:space="preserve"> 2016.docx</w:t>
      </w:r>
      <w:r w:rsidRPr="00CB272B">
        <w:rPr>
          <w:rFonts w:ascii="Calibri" w:hAnsi="Calibri" w:cs="Calibri"/>
          <w:b w:val="0"/>
          <w:bCs w:val="0"/>
          <w:color w:val="auto"/>
          <w:sz w:val="18"/>
          <w:szCs w:val="18"/>
          <w:lang w:val="el-GR"/>
        </w:rPr>
        <w:fldChar w:fldCharType="end"/>
      </w:r>
    </w:p>
    <w:sectPr w:rsidR="00D90A94" w:rsidRPr="007A5F4C" w:rsidSect="00F3321F">
      <w:footerReference w:type="default" r:id="rId16"/>
      <w:pgSz w:w="11906" w:h="16838"/>
      <w:pgMar w:top="1440" w:right="1080" w:bottom="1440" w:left="1080" w:header="709" w:footer="709" w:gutter="227"/>
      <w:pgNumType w:start="1"/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376" w:rsidRDefault="004F6376">
      <w:r>
        <w:separator/>
      </w:r>
    </w:p>
  </w:endnote>
  <w:endnote w:type="continuationSeparator" w:id="0">
    <w:p w:rsidR="004F6376" w:rsidRDefault="004F6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A94" w:rsidRPr="00BF47C7" w:rsidRDefault="00905896" w:rsidP="00FB3B70">
    <w:pPr>
      <w:pStyle w:val="Footer"/>
      <w:framePr w:wrap="auto" w:vAnchor="text" w:hAnchor="margin" w:xAlign="right" w:y="1"/>
      <w:rPr>
        <w:rStyle w:val="PageNumber"/>
        <w:b w:val="0"/>
        <w:bCs w:val="0"/>
      </w:rPr>
    </w:pPr>
    <w:r w:rsidRPr="00BF47C7">
      <w:rPr>
        <w:rStyle w:val="PageNumber"/>
        <w:b w:val="0"/>
        <w:bCs w:val="0"/>
      </w:rPr>
      <w:fldChar w:fldCharType="begin"/>
    </w:r>
    <w:r w:rsidR="00D90A94" w:rsidRPr="00BF47C7">
      <w:rPr>
        <w:rStyle w:val="PageNumber"/>
        <w:b w:val="0"/>
        <w:bCs w:val="0"/>
      </w:rPr>
      <w:instrText xml:space="preserve">PAGE  </w:instrText>
    </w:r>
    <w:r w:rsidRPr="00BF47C7">
      <w:rPr>
        <w:rStyle w:val="PageNumber"/>
        <w:b w:val="0"/>
        <w:bCs w:val="0"/>
      </w:rPr>
      <w:fldChar w:fldCharType="separate"/>
    </w:r>
    <w:r w:rsidR="002644C3">
      <w:rPr>
        <w:rStyle w:val="PageNumber"/>
        <w:b w:val="0"/>
        <w:bCs w:val="0"/>
        <w:noProof/>
      </w:rPr>
      <w:t>2</w:t>
    </w:r>
    <w:r w:rsidRPr="00BF47C7">
      <w:rPr>
        <w:rStyle w:val="PageNumber"/>
        <w:b w:val="0"/>
        <w:bCs w:val="0"/>
      </w:rPr>
      <w:fldChar w:fldCharType="end"/>
    </w:r>
  </w:p>
  <w:p w:rsidR="00D90A94" w:rsidRDefault="00D90A94" w:rsidP="00FB3B7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376" w:rsidRDefault="004F6376">
      <w:r>
        <w:separator/>
      </w:r>
    </w:p>
  </w:footnote>
  <w:footnote w:type="continuationSeparator" w:id="0">
    <w:p w:rsidR="004F6376" w:rsidRDefault="004F6376">
      <w:r>
        <w:continuationSeparator/>
      </w:r>
    </w:p>
  </w:footnote>
  <w:footnote w:id="1">
    <w:p w:rsidR="002A323D" w:rsidRPr="00887DBA" w:rsidRDefault="002A323D" w:rsidP="002A323D">
      <w:pPr>
        <w:pStyle w:val="FootnoteText"/>
        <w:rPr>
          <w:sz w:val="18"/>
          <w:szCs w:val="18"/>
          <w:lang w:val="el-GR"/>
        </w:rPr>
      </w:pPr>
      <w:r w:rsidRPr="00887DBA">
        <w:rPr>
          <w:rStyle w:val="FootnoteReference"/>
          <w:sz w:val="18"/>
          <w:szCs w:val="18"/>
        </w:rPr>
        <w:footnoteRef/>
      </w:r>
      <w:r w:rsidRPr="00887DBA">
        <w:rPr>
          <w:sz w:val="18"/>
          <w:szCs w:val="18"/>
          <w:lang w:val="el-GR"/>
        </w:rPr>
        <w:t>Στον αριθμό των νέων εγγραφών περιλαμβάνονται και οι επανεγγραφές ανέργων των οποίων για διάφορους λόγους η προηγούμενη αίτηση τερματίστηκε (</w:t>
      </w:r>
      <w:proofErr w:type="spellStart"/>
      <w:r w:rsidRPr="00887DBA">
        <w:rPr>
          <w:sz w:val="18"/>
          <w:szCs w:val="18"/>
          <w:lang w:val="el-GR"/>
        </w:rPr>
        <w:t>π.χ</w:t>
      </w:r>
      <w:proofErr w:type="spellEnd"/>
      <w:r w:rsidRPr="00887DBA">
        <w:rPr>
          <w:sz w:val="18"/>
          <w:szCs w:val="18"/>
          <w:lang w:val="el-GR"/>
        </w:rPr>
        <w:t xml:space="preserve"> μη έγκαιρη ανανέωση της εγγραφής τους).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04A2E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75615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05405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CD8E07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5161D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68A299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7DDCF2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1D8AB8C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B7EA0B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EDE0D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0B66871"/>
    <w:multiLevelType w:val="hybridMultilevel"/>
    <w:tmpl w:val="E4E85306"/>
    <w:lvl w:ilvl="0" w:tplc="C9B4B996">
      <w:numFmt w:val="bullet"/>
      <w:lvlText w:val=""/>
      <w:legacy w:legacy="1" w:legacySpace="0" w:legacyIndent="0"/>
      <w:lvlJc w:val="left"/>
      <w:rPr>
        <w:rFonts w:ascii="Wingdings" w:hAnsi="Wingdings" w:cs="Wingdings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0CB77B59"/>
    <w:multiLevelType w:val="hybridMultilevel"/>
    <w:tmpl w:val="D6D2CE04"/>
    <w:lvl w:ilvl="0" w:tplc="1884CDF2">
      <w:start w:val="1"/>
      <w:numFmt w:val="bullet"/>
      <w:lvlText w:val="-"/>
      <w:lvlJc w:val="left"/>
      <w:pPr>
        <w:tabs>
          <w:tab w:val="num" w:pos="1180"/>
        </w:tabs>
        <w:ind w:left="1180" w:hanging="216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cs="Wingdings" w:hint="default"/>
      </w:rPr>
    </w:lvl>
  </w:abstractNum>
  <w:abstractNum w:abstractNumId="12">
    <w:nsid w:val="0F2A5FE1"/>
    <w:multiLevelType w:val="hybridMultilevel"/>
    <w:tmpl w:val="02B41B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127260AA"/>
    <w:multiLevelType w:val="hybridMultilevel"/>
    <w:tmpl w:val="2E361C2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4">
    <w:nsid w:val="20D126A3"/>
    <w:multiLevelType w:val="hybridMultilevel"/>
    <w:tmpl w:val="C6C05040"/>
    <w:lvl w:ilvl="0" w:tplc="E7F8B79C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5">
    <w:nsid w:val="22EC7F57"/>
    <w:multiLevelType w:val="hybridMultilevel"/>
    <w:tmpl w:val="26F61AEA"/>
    <w:lvl w:ilvl="0" w:tplc="E7F8B79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23356BDE"/>
    <w:multiLevelType w:val="hybridMultilevel"/>
    <w:tmpl w:val="DE4815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7">
    <w:nsid w:val="24D06F59"/>
    <w:multiLevelType w:val="hybridMultilevel"/>
    <w:tmpl w:val="04D24F5C"/>
    <w:lvl w:ilvl="0" w:tplc="C406AE2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8">
    <w:nsid w:val="2BD00E93"/>
    <w:multiLevelType w:val="hybridMultilevel"/>
    <w:tmpl w:val="B58AFDBE"/>
    <w:lvl w:ilvl="0" w:tplc="0AE8C130">
      <w:start w:val="1"/>
      <w:numFmt w:val="decimal"/>
      <w:lvlText w:val="%1."/>
      <w:lvlJc w:val="left"/>
      <w:pPr>
        <w:ind w:left="792" w:hanging="360"/>
      </w:pPr>
      <w:rPr>
        <w:rFonts w:hint="default"/>
        <w:b/>
        <w:bCs/>
        <w:i w:val="0"/>
        <w:iCs w:val="0"/>
      </w:rPr>
    </w:lvl>
    <w:lvl w:ilvl="1" w:tplc="04090001">
      <w:start w:val="1"/>
      <w:numFmt w:val="bullet"/>
      <w:lvlText w:val=""/>
      <w:lvlJc w:val="left"/>
      <w:pPr>
        <w:tabs>
          <w:tab w:val="num" w:pos="1512"/>
        </w:tabs>
        <w:ind w:left="1512" w:hanging="360"/>
      </w:pPr>
      <w:rPr>
        <w:rFonts w:ascii="Symbol" w:hAnsi="Symbol" w:cs="Symbol" w:hint="default"/>
        <w:b/>
        <w:bCs/>
      </w:rPr>
    </w:lvl>
    <w:lvl w:ilvl="2" w:tplc="0409001B">
      <w:start w:val="1"/>
      <w:numFmt w:val="lowerRoman"/>
      <w:lvlText w:val="%3."/>
      <w:lvlJc w:val="right"/>
      <w:pPr>
        <w:ind w:left="2232" w:hanging="180"/>
      </w:pPr>
    </w:lvl>
    <w:lvl w:ilvl="3" w:tplc="0409000F">
      <w:start w:val="1"/>
      <w:numFmt w:val="decimal"/>
      <w:lvlText w:val="%4."/>
      <w:lvlJc w:val="left"/>
      <w:pPr>
        <w:ind w:left="2952" w:hanging="360"/>
      </w:pPr>
    </w:lvl>
    <w:lvl w:ilvl="4" w:tplc="04090019">
      <w:start w:val="1"/>
      <w:numFmt w:val="lowerLetter"/>
      <w:lvlText w:val="%5."/>
      <w:lvlJc w:val="left"/>
      <w:pPr>
        <w:ind w:left="3672" w:hanging="360"/>
      </w:pPr>
    </w:lvl>
    <w:lvl w:ilvl="5" w:tplc="0409001B">
      <w:start w:val="1"/>
      <w:numFmt w:val="lowerRoman"/>
      <w:lvlText w:val="%6."/>
      <w:lvlJc w:val="right"/>
      <w:pPr>
        <w:ind w:left="4392" w:hanging="180"/>
      </w:pPr>
    </w:lvl>
    <w:lvl w:ilvl="6" w:tplc="0409000F">
      <w:start w:val="1"/>
      <w:numFmt w:val="decimal"/>
      <w:lvlText w:val="%7."/>
      <w:lvlJc w:val="left"/>
      <w:pPr>
        <w:ind w:left="5112" w:hanging="360"/>
      </w:pPr>
    </w:lvl>
    <w:lvl w:ilvl="7" w:tplc="04090019">
      <w:start w:val="1"/>
      <w:numFmt w:val="lowerLetter"/>
      <w:lvlText w:val="%8."/>
      <w:lvlJc w:val="left"/>
      <w:pPr>
        <w:ind w:left="5832" w:hanging="360"/>
      </w:pPr>
    </w:lvl>
    <w:lvl w:ilvl="8" w:tplc="0409001B">
      <w:start w:val="1"/>
      <w:numFmt w:val="lowerRoman"/>
      <w:lvlText w:val="%9."/>
      <w:lvlJc w:val="right"/>
      <w:pPr>
        <w:ind w:left="6552" w:hanging="180"/>
      </w:pPr>
    </w:lvl>
  </w:abstractNum>
  <w:abstractNum w:abstractNumId="19">
    <w:nsid w:val="2E9D7C94"/>
    <w:multiLevelType w:val="hybridMultilevel"/>
    <w:tmpl w:val="BBEA7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324955A0"/>
    <w:multiLevelType w:val="hybridMultilevel"/>
    <w:tmpl w:val="5F8E3A82"/>
    <w:lvl w:ilvl="0" w:tplc="2AE8602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E7F8B79C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32581389"/>
    <w:multiLevelType w:val="hybridMultilevel"/>
    <w:tmpl w:val="5E3A73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354D0E0B"/>
    <w:multiLevelType w:val="hybridMultilevel"/>
    <w:tmpl w:val="FFF638D2"/>
    <w:lvl w:ilvl="0" w:tplc="E7F8B79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E7F8B79C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3E4F1A07"/>
    <w:multiLevelType w:val="hybridMultilevel"/>
    <w:tmpl w:val="10306A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E7F8B79C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49591094"/>
    <w:multiLevelType w:val="hybridMultilevel"/>
    <w:tmpl w:val="6BFC2754"/>
    <w:lvl w:ilvl="0" w:tplc="2AE8602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4DD4095A"/>
    <w:multiLevelType w:val="hybridMultilevel"/>
    <w:tmpl w:val="853248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1A28C6"/>
    <w:multiLevelType w:val="hybridMultilevel"/>
    <w:tmpl w:val="060070D4"/>
    <w:lvl w:ilvl="0" w:tplc="CD0851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i w:val="0"/>
        <w:iCs w:val="0"/>
      </w:rPr>
    </w:lvl>
    <w:lvl w:ilvl="1" w:tplc="3A30AEB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i w:val="0"/>
        <w:iCs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601E55"/>
    <w:multiLevelType w:val="hybridMultilevel"/>
    <w:tmpl w:val="D93EE190"/>
    <w:lvl w:ilvl="0" w:tplc="E7F8B79C">
      <w:start w:val="1"/>
      <w:numFmt w:val="bullet"/>
      <w:lvlText w:val=""/>
      <w:lvlJc w:val="left"/>
      <w:pPr>
        <w:ind w:left="1487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2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27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47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6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87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807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52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47" w:hanging="360"/>
      </w:pPr>
      <w:rPr>
        <w:rFonts w:ascii="Wingdings" w:hAnsi="Wingdings" w:cs="Wingdings" w:hint="default"/>
      </w:rPr>
    </w:lvl>
  </w:abstractNum>
  <w:abstractNum w:abstractNumId="28">
    <w:nsid w:val="56E439FB"/>
    <w:multiLevelType w:val="hybridMultilevel"/>
    <w:tmpl w:val="3FF620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E7F8B79C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5CDC2AE6"/>
    <w:multiLevelType w:val="hybridMultilevel"/>
    <w:tmpl w:val="ADA66E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E7F8B79C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5CE33452"/>
    <w:multiLevelType w:val="hybridMultilevel"/>
    <w:tmpl w:val="05AE2B0E"/>
    <w:lvl w:ilvl="0" w:tplc="3A30AEB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82B4A73A">
      <w:start w:val="3"/>
      <w:numFmt w:val="decimal"/>
      <w:lvlText w:val="%2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>
    <w:nsid w:val="604D2987"/>
    <w:multiLevelType w:val="hybridMultilevel"/>
    <w:tmpl w:val="C114CF2A"/>
    <w:lvl w:ilvl="0" w:tplc="C406AE2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>
    <w:nsid w:val="6A5C1BA8"/>
    <w:multiLevelType w:val="hybridMultilevel"/>
    <w:tmpl w:val="3BDCCD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3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6B156493"/>
    <w:multiLevelType w:val="hybridMultilevel"/>
    <w:tmpl w:val="4718E312"/>
    <w:lvl w:ilvl="0" w:tplc="C406AE2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">
    <w:nsid w:val="71395E44"/>
    <w:multiLevelType w:val="hybridMultilevel"/>
    <w:tmpl w:val="5DA4FAA2"/>
    <w:lvl w:ilvl="0" w:tplc="4C8E4B6A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5">
    <w:nsid w:val="716F0C85"/>
    <w:multiLevelType w:val="hybridMultilevel"/>
    <w:tmpl w:val="EB3284B8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48F5D76"/>
    <w:multiLevelType w:val="hybridMultilevel"/>
    <w:tmpl w:val="DDC8BBBC"/>
    <w:lvl w:ilvl="0" w:tplc="0EFC5054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E7F8B79C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>
    <w:nsid w:val="75A46FF6"/>
    <w:multiLevelType w:val="hybridMultilevel"/>
    <w:tmpl w:val="1B062C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>
    <w:nsid w:val="78CD15DF"/>
    <w:multiLevelType w:val="hybridMultilevel"/>
    <w:tmpl w:val="8BD61078"/>
    <w:lvl w:ilvl="0" w:tplc="E7F8B79C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9">
    <w:nsid w:val="7CD424DA"/>
    <w:multiLevelType w:val="hybridMultilevel"/>
    <w:tmpl w:val="0346113E"/>
    <w:lvl w:ilvl="0" w:tplc="E7F8B79C">
      <w:start w:val="1"/>
      <w:numFmt w:val="bullet"/>
      <w:lvlText w:val=""/>
      <w:lvlJc w:val="left"/>
      <w:pPr>
        <w:ind w:left="81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cs="Wingdings" w:hint="default"/>
      </w:rPr>
    </w:lvl>
  </w:abstractNum>
  <w:abstractNum w:abstractNumId="40">
    <w:nsid w:val="7F024944"/>
    <w:multiLevelType w:val="hybridMultilevel"/>
    <w:tmpl w:val="17846946"/>
    <w:lvl w:ilvl="0" w:tplc="8A8A479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3"/>
  </w:num>
  <w:num w:numId="2">
    <w:abstractNumId w:val="25"/>
  </w:num>
  <w:num w:numId="3">
    <w:abstractNumId w:val="17"/>
  </w:num>
  <w:num w:numId="4">
    <w:abstractNumId w:val="30"/>
  </w:num>
  <w:num w:numId="5">
    <w:abstractNumId w:val="11"/>
  </w:num>
  <w:num w:numId="6">
    <w:abstractNumId w:val="29"/>
  </w:num>
  <w:num w:numId="7">
    <w:abstractNumId w:val="37"/>
  </w:num>
  <w:num w:numId="8">
    <w:abstractNumId w:val="32"/>
  </w:num>
  <w:num w:numId="9">
    <w:abstractNumId w:val="21"/>
  </w:num>
  <w:num w:numId="10">
    <w:abstractNumId w:val="18"/>
  </w:num>
  <w:num w:numId="11">
    <w:abstractNumId w:val="13"/>
  </w:num>
  <w:num w:numId="12">
    <w:abstractNumId w:val="26"/>
  </w:num>
  <w:num w:numId="13">
    <w:abstractNumId w:val="36"/>
  </w:num>
  <w:num w:numId="14">
    <w:abstractNumId w:val="40"/>
  </w:num>
  <w:num w:numId="15">
    <w:abstractNumId w:val="33"/>
  </w:num>
  <w:num w:numId="16">
    <w:abstractNumId w:val="34"/>
  </w:num>
  <w:num w:numId="17">
    <w:abstractNumId w:val="31"/>
  </w:num>
  <w:num w:numId="18">
    <w:abstractNumId w:val="24"/>
  </w:num>
  <w:num w:numId="19">
    <w:abstractNumId w:val="15"/>
  </w:num>
  <w:num w:numId="20">
    <w:abstractNumId w:val="22"/>
  </w:num>
  <w:num w:numId="21">
    <w:abstractNumId w:val="16"/>
  </w:num>
  <w:num w:numId="22">
    <w:abstractNumId w:val="12"/>
  </w:num>
  <w:num w:numId="23">
    <w:abstractNumId w:val="28"/>
  </w:num>
  <w:num w:numId="24">
    <w:abstractNumId w:val="20"/>
  </w:num>
  <w:num w:numId="25">
    <w:abstractNumId w:val="38"/>
  </w:num>
  <w:num w:numId="26">
    <w:abstractNumId w:val="14"/>
  </w:num>
  <w:num w:numId="27">
    <w:abstractNumId w:val="39"/>
  </w:num>
  <w:num w:numId="28">
    <w:abstractNumId w:val="27"/>
  </w:num>
  <w:num w:numId="29">
    <w:abstractNumId w:val="9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8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  <w:num w:numId="39">
    <w:abstractNumId w:val="10"/>
  </w:num>
  <w:num w:numId="40">
    <w:abstractNumId w:val="19"/>
  </w:num>
  <w:num w:numId="41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241"/>
  <w:displayVertic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564"/>
    <w:rsid w:val="000002D8"/>
    <w:rsid w:val="000005C8"/>
    <w:rsid w:val="00000A51"/>
    <w:rsid w:val="00002136"/>
    <w:rsid w:val="00002B46"/>
    <w:rsid w:val="0000322F"/>
    <w:rsid w:val="000037F3"/>
    <w:rsid w:val="0000387B"/>
    <w:rsid w:val="00005BCF"/>
    <w:rsid w:val="00006386"/>
    <w:rsid w:val="000064B5"/>
    <w:rsid w:val="00006BCD"/>
    <w:rsid w:val="000071D9"/>
    <w:rsid w:val="00007776"/>
    <w:rsid w:val="00012FCE"/>
    <w:rsid w:val="00013567"/>
    <w:rsid w:val="0001395E"/>
    <w:rsid w:val="00015215"/>
    <w:rsid w:val="000153C5"/>
    <w:rsid w:val="00015698"/>
    <w:rsid w:val="0001621A"/>
    <w:rsid w:val="000168FD"/>
    <w:rsid w:val="0001751A"/>
    <w:rsid w:val="00020227"/>
    <w:rsid w:val="000203D1"/>
    <w:rsid w:val="00020505"/>
    <w:rsid w:val="000218C2"/>
    <w:rsid w:val="00021C0C"/>
    <w:rsid w:val="00022911"/>
    <w:rsid w:val="000238A7"/>
    <w:rsid w:val="00024297"/>
    <w:rsid w:val="00024766"/>
    <w:rsid w:val="00024FDB"/>
    <w:rsid w:val="00025C09"/>
    <w:rsid w:val="00025C9F"/>
    <w:rsid w:val="00030A73"/>
    <w:rsid w:val="00030C63"/>
    <w:rsid w:val="00030F6E"/>
    <w:rsid w:val="00031900"/>
    <w:rsid w:val="00033271"/>
    <w:rsid w:val="00033B05"/>
    <w:rsid w:val="0003432D"/>
    <w:rsid w:val="00034651"/>
    <w:rsid w:val="00034711"/>
    <w:rsid w:val="00034826"/>
    <w:rsid w:val="00035661"/>
    <w:rsid w:val="00037B69"/>
    <w:rsid w:val="00040C24"/>
    <w:rsid w:val="00042624"/>
    <w:rsid w:val="00042734"/>
    <w:rsid w:val="000428F4"/>
    <w:rsid w:val="00043E74"/>
    <w:rsid w:val="0004520D"/>
    <w:rsid w:val="000460E9"/>
    <w:rsid w:val="000465C0"/>
    <w:rsid w:val="0004664E"/>
    <w:rsid w:val="00047258"/>
    <w:rsid w:val="00047567"/>
    <w:rsid w:val="000476AA"/>
    <w:rsid w:val="000477A2"/>
    <w:rsid w:val="00051212"/>
    <w:rsid w:val="00051E9D"/>
    <w:rsid w:val="00052939"/>
    <w:rsid w:val="00054252"/>
    <w:rsid w:val="0005526F"/>
    <w:rsid w:val="0005582E"/>
    <w:rsid w:val="00055ECE"/>
    <w:rsid w:val="0005612F"/>
    <w:rsid w:val="000574CE"/>
    <w:rsid w:val="000578CE"/>
    <w:rsid w:val="0005792D"/>
    <w:rsid w:val="000603FD"/>
    <w:rsid w:val="0006109F"/>
    <w:rsid w:val="00061E5D"/>
    <w:rsid w:val="000629AF"/>
    <w:rsid w:val="00062D35"/>
    <w:rsid w:val="00062DAE"/>
    <w:rsid w:val="0006343C"/>
    <w:rsid w:val="000636D3"/>
    <w:rsid w:val="0006392C"/>
    <w:rsid w:val="00063AA3"/>
    <w:rsid w:val="00064E1A"/>
    <w:rsid w:val="000651A0"/>
    <w:rsid w:val="000666EB"/>
    <w:rsid w:val="00067B12"/>
    <w:rsid w:val="00067D38"/>
    <w:rsid w:val="00070EBC"/>
    <w:rsid w:val="000719C5"/>
    <w:rsid w:val="00071D2E"/>
    <w:rsid w:val="00072614"/>
    <w:rsid w:val="00072638"/>
    <w:rsid w:val="00072C39"/>
    <w:rsid w:val="000745AB"/>
    <w:rsid w:val="00074D17"/>
    <w:rsid w:val="00074D31"/>
    <w:rsid w:val="00075B80"/>
    <w:rsid w:val="000774CB"/>
    <w:rsid w:val="0007755D"/>
    <w:rsid w:val="000777D8"/>
    <w:rsid w:val="00077A8E"/>
    <w:rsid w:val="00080002"/>
    <w:rsid w:val="00080737"/>
    <w:rsid w:val="00080A12"/>
    <w:rsid w:val="00080AEF"/>
    <w:rsid w:val="0008153D"/>
    <w:rsid w:val="00081D65"/>
    <w:rsid w:val="00081EBA"/>
    <w:rsid w:val="00082AF4"/>
    <w:rsid w:val="00083079"/>
    <w:rsid w:val="00083252"/>
    <w:rsid w:val="00083EEE"/>
    <w:rsid w:val="00084745"/>
    <w:rsid w:val="00084790"/>
    <w:rsid w:val="0008485C"/>
    <w:rsid w:val="00084951"/>
    <w:rsid w:val="00084A5A"/>
    <w:rsid w:val="00085097"/>
    <w:rsid w:val="00085DAD"/>
    <w:rsid w:val="00086AD1"/>
    <w:rsid w:val="00087AC5"/>
    <w:rsid w:val="00087DA7"/>
    <w:rsid w:val="000905AF"/>
    <w:rsid w:val="00091406"/>
    <w:rsid w:val="00091BED"/>
    <w:rsid w:val="000923B3"/>
    <w:rsid w:val="00092718"/>
    <w:rsid w:val="000938CC"/>
    <w:rsid w:val="000953A7"/>
    <w:rsid w:val="00095927"/>
    <w:rsid w:val="00096956"/>
    <w:rsid w:val="000A05B4"/>
    <w:rsid w:val="000A0781"/>
    <w:rsid w:val="000A0D7F"/>
    <w:rsid w:val="000A1651"/>
    <w:rsid w:val="000A2094"/>
    <w:rsid w:val="000A291E"/>
    <w:rsid w:val="000A2EAD"/>
    <w:rsid w:val="000A4931"/>
    <w:rsid w:val="000A4D04"/>
    <w:rsid w:val="000A7ACB"/>
    <w:rsid w:val="000A7B48"/>
    <w:rsid w:val="000A7C4C"/>
    <w:rsid w:val="000B0AA8"/>
    <w:rsid w:val="000B0E61"/>
    <w:rsid w:val="000B0E81"/>
    <w:rsid w:val="000B20E8"/>
    <w:rsid w:val="000B37C1"/>
    <w:rsid w:val="000B404F"/>
    <w:rsid w:val="000B5586"/>
    <w:rsid w:val="000B668A"/>
    <w:rsid w:val="000B7C8F"/>
    <w:rsid w:val="000C043C"/>
    <w:rsid w:val="000C0F49"/>
    <w:rsid w:val="000C2635"/>
    <w:rsid w:val="000C2825"/>
    <w:rsid w:val="000C3215"/>
    <w:rsid w:val="000C33B6"/>
    <w:rsid w:val="000C3535"/>
    <w:rsid w:val="000C36BE"/>
    <w:rsid w:val="000C40E5"/>
    <w:rsid w:val="000C5910"/>
    <w:rsid w:val="000C5AAD"/>
    <w:rsid w:val="000C67A4"/>
    <w:rsid w:val="000C6B6D"/>
    <w:rsid w:val="000C6D84"/>
    <w:rsid w:val="000C7289"/>
    <w:rsid w:val="000D0688"/>
    <w:rsid w:val="000D06F8"/>
    <w:rsid w:val="000D0F80"/>
    <w:rsid w:val="000D20A5"/>
    <w:rsid w:val="000D2914"/>
    <w:rsid w:val="000D2B22"/>
    <w:rsid w:val="000D3183"/>
    <w:rsid w:val="000D38B4"/>
    <w:rsid w:val="000D3C23"/>
    <w:rsid w:val="000D3F6B"/>
    <w:rsid w:val="000D52F4"/>
    <w:rsid w:val="000D5749"/>
    <w:rsid w:val="000D5D3C"/>
    <w:rsid w:val="000D5D46"/>
    <w:rsid w:val="000D633B"/>
    <w:rsid w:val="000D673E"/>
    <w:rsid w:val="000D77E2"/>
    <w:rsid w:val="000E1349"/>
    <w:rsid w:val="000E1593"/>
    <w:rsid w:val="000E1A8D"/>
    <w:rsid w:val="000E1B29"/>
    <w:rsid w:val="000E2916"/>
    <w:rsid w:val="000E33AA"/>
    <w:rsid w:val="000E3B2C"/>
    <w:rsid w:val="000E412C"/>
    <w:rsid w:val="000E5550"/>
    <w:rsid w:val="000E57D4"/>
    <w:rsid w:val="000E7497"/>
    <w:rsid w:val="000E79EE"/>
    <w:rsid w:val="000E7DAE"/>
    <w:rsid w:val="000E7E00"/>
    <w:rsid w:val="000F045F"/>
    <w:rsid w:val="000F0659"/>
    <w:rsid w:val="000F0BD3"/>
    <w:rsid w:val="000F0DD9"/>
    <w:rsid w:val="000F0FA2"/>
    <w:rsid w:val="000F3F9F"/>
    <w:rsid w:val="000F44AC"/>
    <w:rsid w:val="000F4D85"/>
    <w:rsid w:val="000F5AE3"/>
    <w:rsid w:val="000F6B14"/>
    <w:rsid w:val="000F7B9D"/>
    <w:rsid w:val="00100222"/>
    <w:rsid w:val="00100909"/>
    <w:rsid w:val="00101534"/>
    <w:rsid w:val="0010225B"/>
    <w:rsid w:val="001029E1"/>
    <w:rsid w:val="0010315A"/>
    <w:rsid w:val="00103665"/>
    <w:rsid w:val="00104B4D"/>
    <w:rsid w:val="0010519B"/>
    <w:rsid w:val="00106B14"/>
    <w:rsid w:val="00107135"/>
    <w:rsid w:val="001075D1"/>
    <w:rsid w:val="001105BB"/>
    <w:rsid w:val="00111830"/>
    <w:rsid w:val="00112178"/>
    <w:rsid w:val="001122EF"/>
    <w:rsid w:val="00112B6B"/>
    <w:rsid w:val="00112E13"/>
    <w:rsid w:val="0011302B"/>
    <w:rsid w:val="001137F3"/>
    <w:rsid w:val="00113F6D"/>
    <w:rsid w:val="001161A2"/>
    <w:rsid w:val="00116371"/>
    <w:rsid w:val="0011680B"/>
    <w:rsid w:val="00116DF4"/>
    <w:rsid w:val="001170D9"/>
    <w:rsid w:val="001178CE"/>
    <w:rsid w:val="00117AE4"/>
    <w:rsid w:val="001203FB"/>
    <w:rsid w:val="00120478"/>
    <w:rsid w:val="001204E7"/>
    <w:rsid w:val="0012080B"/>
    <w:rsid w:val="0012094F"/>
    <w:rsid w:val="00120A1D"/>
    <w:rsid w:val="001210B8"/>
    <w:rsid w:val="0012171C"/>
    <w:rsid w:val="00121C5D"/>
    <w:rsid w:val="00121D98"/>
    <w:rsid w:val="0012459E"/>
    <w:rsid w:val="00124782"/>
    <w:rsid w:val="0012487B"/>
    <w:rsid w:val="00124D41"/>
    <w:rsid w:val="00127E2F"/>
    <w:rsid w:val="00130AB3"/>
    <w:rsid w:val="00134044"/>
    <w:rsid w:val="00134539"/>
    <w:rsid w:val="00134EFA"/>
    <w:rsid w:val="00136321"/>
    <w:rsid w:val="0013646B"/>
    <w:rsid w:val="0013688B"/>
    <w:rsid w:val="00140AE1"/>
    <w:rsid w:val="00140EAA"/>
    <w:rsid w:val="001410BA"/>
    <w:rsid w:val="001420ED"/>
    <w:rsid w:val="00142DD8"/>
    <w:rsid w:val="00143486"/>
    <w:rsid w:val="00143530"/>
    <w:rsid w:val="00144307"/>
    <w:rsid w:val="00144661"/>
    <w:rsid w:val="0014494D"/>
    <w:rsid w:val="0014593C"/>
    <w:rsid w:val="001464F6"/>
    <w:rsid w:val="00146B9F"/>
    <w:rsid w:val="00146F69"/>
    <w:rsid w:val="0014790C"/>
    <w:rsid w:val="001479FA"/>
    <w:rsid w:val="00150015"/>
    <w:rsid w:val="001505B0"/>
    <w:rsid w:val="00150777"/>
    <w:rsid w:val="00150830"/>
    <w:rsid w:val="00150DF1"/>
    <w:rsid w:val="001512BD"/>
    <w:rsid w:val="00151452"/>
    <w:rsid w:val="00151D54"/>
    <w:rsid w:val="00151FBA"/>
    <w:rsid w:val="00152DC3"/>
    <w:rsid w:val="00153082"/>
    <w:rsid w:val="001535F3"/>
    <w:rsid w:val="00154AA9"/>
    <w:rsid w:val="00155C1D"/>
    <w:rsid w:val="00156050"/>
    <w:rsid w:val="00156447"/>
    <w:rsid w:val="001565D8"/>
    <w:rsid w:val="001573F3"/>
    <w:rsid w:val="001579D6"/>
    <w:rsid w:val="00157A11"/>
    <w:rsid w:val="00160F51"/>
    <w:rsid w:val="0016125A"/>
    <w:rsid w:val="001618EF"/>
    <w:rsid w:val="0016230C"/>
    <w:rsid w:val="001627CC"/>
    <w:rsid w:val="00162E96"/>
    <w:rsid w:val="00162F92"/>
    <w:rsid w:val="00163063"/>
    <w:rsid w:val="0016331A"/>
    <w:rsid w:val="00165114"/>
    <w:rsid w:val="001654A6"/>
    <w:rsid w:val="00165C66"/>
    <w:rsid w:val="00165CCD"/>
    <w:rsid w:val="00165F42"/>
    <w:rsid w:val="0016706E"/>
    <w:rsid w:val="00167325"/>
    <w:rsid w:val="00170496"/>
    <w:rsid w:val="00170909"/>
    <w:rsid w:val="00170E92"/>
    <w:rsid w:val="001726D7"/>
    <w:rsid w:val="00172AAD"/>
    <w:rsid w:val="00173334"/>
    <w:rsid w:val="001739D3"/>
    <w:rsid w:val="00173AA8"/>
    <w:rsid w:val="00173E45"/>
    <w:rsid w:val="00174017"/>
    <w:rsid w:val="00174269"/>
    <w:rsid w:val="00174D4D"/>
    <w:rsid w:val="00174E01"/>
    <w:rsid w:val="001756BB"/>
    <w:rsid w:val="001763F9"/>
    <w:rsid w:val="0017663A"/>
    <w:rsid w:val="00176AFC"/>
    <w:rsid w:val="00177D84"/>
    <w:rsid w:val="00177DD4"/>
    <w:rsid w:val="00180A13"/>
    <w:rsid w:val="00181037"/>
    <w:rsid w:val="00181CB1"/>
    <w:rsid w:val="00182F3D"/>
    <w:rsid w:val="00183F45"/>
    <w:rsid w:val="0018445A"/>
    <w:rsid w:val="001859F2"/>
    <w:rsid w:val="0018719C"/>
    <w:rsid w:val="00187C8D"/>
    <w:rsid w:val="001905AF"/>
    <w:rsid w:val="00190CB4"/>
    <w:rsid w:val="0019214B"/>
    <w:rsid w:val="0019270B"/>
    <w:rsid w:val="00192D7E"/>
    <w:rsid w:val="00192EBF"/>
    <w:rsid w:val="0019316C"/>
    <w:rsid w:val="00193534"/>
    <w:rsid w:val="001939C3"/>
    <w:rsid w:val="00194CC9"/>
    <w:rsid w:val="00194F2D"/>
    <w:rsid w:val="00195F51"/>
    <w:rsid w:val="00196E1B"/>
    <w:rsid w:val="0019710C"/>
    <w:rsid w:val="00197755"/>
    <w:rsid w:val="00197A9B"/>
    <w:rsid w:val="00197A9D"/>
    <w:rsid w:val="001A021A"/>
    <w:rsid w:val="001A02D9"/>
    <w:rsid w:val="001A12EE"/>
    <w:rsid w:val="001A3611"/>
    <w:rsid w:val="001A5CCF"/>
    <w:rsid w:val="001A5ECC"/>
    <w:rsid w:val="001A69F5"/>
    <w:rsid w:val="001A76BF"/>
    <w:rsid w:val="001A7727"/>
    <w:rsid w:val="001B0834"/>
    <w:rsid w:val="001B0E0F"/>
    <w:rsid w:val="001B1064"/>
    <w:rsid w:val="001B2E87"/>
    <w:rsid w:val="001B30C2"/>
    <w:rsid w:val="001B3C2E"/>
    <w:rsid w:val="001B3FB6"/>
    <w:rsid w:val="001B4D04"/>
    <w:rsid w:val="001B4FB7"/>
    <w:rsid w:val="001B566C"/>
    <w:rsid w:val="001B5B34"/>
    <w:rsid w:val="001B6FDC"/>
    <w:rsid w:val="001C04EF"/>
    <w:rsid w:val="001C0746"/>
    <w:rsid w:val="001C091D"/>
    <w:rsid w:val="001C0B2F"/>
    <w:rsid w:val="001C0F3D"/>
    <w:rsid w:val="001C1ACF"/>
    <w:rsid w:val="001C1CD2"/>
    <w:rsid w:val="001C1F60"/>
    <w:rsid w:val="001C2616"/>
    <w:rsid w:val="001C37BC"/>
    <w:rsid w:val="001C41EE"/>
    <w:rsid w:val="001C4DE2"/>
    <w:rsid w:val="001C4F9A"/>
    <w:rsid w:val="001C6234"/>
    <w:rsid w:val="001C66D0"/>
    <w:rsid w:val="001C748E"/>
    <w:rsid w:val="001C7C24"/>
    <w:rsid w:val="001C7EF2"/>
    <w:rsid w:val="001D17D9"/>
    <w:rsid w:val="001D1E49"/>
    <w:rsid w:val="001D1FBB"/>
    <w:rsid w:val="001D230B"/>
    <w:rsid w:val="001D29E2"/>
    <w:rsid w:val="001D2DBD"/>
    <w:rsid w:val="001D3B11"/>
    <w:rsid w:val="001D41F2"/>
    <w:rsid w:val="001D519C"/>
    <w:rsid w:val="001D57F1"/>
    <w:rsid w:val="001D6612"/>
    <w:rsid w:val="001D73FC"/>
    <w:rsid w:val="001E02CF"/>
    <w:rsid w:val="001E0BC4"/>
    <w:rsid w:val="001E0D33"/>
    <w:rsid w:val="001E1D6D"/>
    <w:rsid w:val="001E2764"/>
    <w:rsid w:val="001E2D4D"/>
    <w:rsid w:val="001E31F6"/>
    <w:rsid w:val="001E39D1"/>
    <w:rsid w:val="001E4BF2"/>
    <w:rsid w:val="001E4C34"/>
    <w:rsid w:val="001E58AF"/>
    <w:rsid w:val="001E5924"/>
    <w:rsid w:val="001E6A78"/>
    <w:rsid w:val="001E7543"/>
    <w:rsid w:val="001E7C4D"/>
    <w:rsid w:val="001F0435"/>
    <w:rsid w:val="001F0DCB"/>
    <w:rsid w:val="001F1C77"/>
    <w:rsid w:val="001F2302"/>
    <w:rsid w:val="001F2EE6"/>
    <w:rsid w:val="001F38C3"/>
    <w:rsid w:val="001F397D"/>
    <w:rsid w:val="001F46FB"/>
    <w:rsid w:val="001F487F"/>
    <w:rsid w:val="001F4C95"/>
    <w:rsid w:val="001F5CA1"/>
    <w:rsid w:val="001F5EF1"/>
    <w:rsid w:val="001F72E9"/>
    <w:rsid w:val="001F78D0"/>
    <w:rsid w:val="001F7FBF"/>
    <w:rsid w:val="00200B06"/>
    <w:rsid w:val="00202EE4"/>
    <w:rsid w:val="00202F8F"/>
    <w:rsid w:val="00203558"/>
    <w:rsid w:val="002038B7"/>
    <w:rsid w:val="002039A1"/>
    <w:rsid w:val="00204128"/>
    <w:rsid w:val="002047D4"/>
    <w:rsid w:val="002058A3"/>
    <w:rsid w:val="002058E0"/>
    <w:rsid w:val="00206745"/>
    <w:rsid w:val="00206D0A"/>
    <w:rsid w:val="00207550"/>
    <w:rsid w:val="00207E85"/>
    <w:rsid w:val="0021029A"/>
    <w:rsid w:val="00210555"/>
    <w:rsid w:val="0021115E"/>
    <w:rsid w:val="002115C9"/>
    <w:rsid w:val="002116D6"/>
    <w:rsid w:val="0021181A"/>
    <w:rsid w:val="00211979"/>
    <w:rsid w:val="00211E08"/>
    <w:rsid w:val="00213901"/>
    <w:rsid w:val="00213E4B"/>
    <w:rsid w:val="00214027"/>
    <w:rsid w:val="0021436B"/>
    <w:rsid w:val="00214497"/>
    <w:rsid w:val="0021552E"/>
    <w:rsid w:val="00215AFE"/>
    <w:rsid w:val="00215DCD"/>
    <w:rsid w:val="00216066"/>
    <w:rsid w:val="00216549"/>
    <w:rsid w:val="002170C8"/>
    <w:rsid w:val="002177E3"/>
    <w:rsid w:val="002178B9"/>
    <w:rsid w:val="00217DA4"/>
    <w:rsid w:val="00220813"/>
    <w:rsid w:val="00221A16"/>
    <w:rsid w:val="00222038"/>
    <w:rsid w:val="002226C5"/>
    <w:rsid w:val="002232F7"/>
    <w:rsid w:val="00224394"/>
    <w:rsid w:val="00227C65"/>
    <w:rsid w:val="0023019B"/>
    <w:rsid w:val="00231C73"/>
    <w:rsid w:val="00231E5B"/>
    <w:rsid w:val="00233EA1"/>
    <w:rsid w:val="00234238"/>
    <w:rsid w:val="002370F4"/>
    <w:rsid w:val="00237367"/>
    <w:rsid w:val="00237805"/>
    <w:rsid w:val="00237C8B"/>
    <w:rsid w:val="0024009D"/>
    <w:rsid w:val="00241109"/>
    <w:rsid w:val="00243AB0"/>
    <w:rsid w:val="00243B56"/>
    <w:rsid w:val="00243FFD"/>
    <w:rsid w:val="00244D61"/>
    <w:rsid w:val="00244E9C"/>
    <w:rsid w:val="00244EE9"/>
    <w:rsid w:val="00245063"/>
    <w:rsid w:val="0024507F"/>
    <w:rsid w:val="00245A6B"/>
    <w:rsid w:val="00245CD5"/>
    <w:rsid w:val="00245DDD"/>
    <w:rsid w:val="00246135"/>
    <w:rsid w:val="0024677B"/>
    <w:rsid w:val="00246858"/>
    <w:rsid w:val="00246CD1"/>
    <w:rsid w:val="00247057"/>
    <w:rsid w:val="00247D94"/>
    <w:rsid w:val="002503BC"/>
    <w:rsid w:val="00250C7F"/>
    <w:rsid w:val="00251528"/>
    <w:rsid w:val="00251B7B"/>
    <w:rsid w:val="002524B8"/>
    <w:rsid w:val="00253E60"/>
    <w:rsid w:val="0025400E"/>
    <w:rsid w:val="0025408C"/>
    <w:rsid w:val="00254834"/>
    <w:rsid w:val="00254A94"/>
    <w:rsid w:val="00260C0C"/>
    <w:rsid w:val="00260D73"/>
    <w:rsid w:val="0026164C"/>
    <w:rsid w:val="00261A0A"/>
    <w:rsid w:val="00261A3C"/>
    <w:rsid w:val="00262438"/>
    <w:rsid w:val="00262835"/>
    <w:rsid w:val="002644C3"/>
    <w:rsid w:val="00265C57"/>
    <w:rsid w:val="00266527"/>
    <w:rsid w:val="00266574"/>
    <w:rsid w:val="00266624"/>
    <w:rsid w:val="00266859"/>
    <w:rsid w:val="00266F05"/>
    <w:rsid w:val="002678EA"/>
    <w:rsid w:val="00267B2C"/>
    <w:rsid w:val="002701CC"/>
    <w:rsid w:val="002703D3"/>
    <w:rsid w:val="00271712"/>
    <w:rsid w:val="00271B83"/>
    <w:rsid w:val="00272092"/>
    <w:rsid w:val="00272D90"/>
    <w:rsid w:val="00273009"/>
    <w:rsid w:val="00274001"/>
    <w:rsid w:val="002745CC"/>
    <w:rsid w:val="00274BE4"/>
    <w:rsid w:val="00274CB8"/>
    <w:rsid w:val="00275730"/>
    <w:rsid w:val="00276069"/>
    <w:rsid w:val="00276660"/>
    <w:rsid w:val="00276DE9"/>
    <w:rsid w:val="00276F7F"/>
    <w:rsid w:val="00277366"/>
    <w:rsid w:val="002806DD"/>
    <w:rsid w:val="00280A3B"/>
    <w:rsid w:val="002811FF"/>
    <w:rsid w:val="00281597"/>
    <w:rsid w:val="00281AB5"/>
    <w:rsid w:val="00282077"/>
    <w:rsid w:val="002822B6"/>
    <w:rsid w:val="002835E9"/>
    <w:rsid w:val="0028481E"/>
    <w:rsid w:val="0028489B"/>
    <w:rsid w:val="00285FBC"/>
    <w:rsid w:val="00286543"/>
    <w:rsid w:val="00286786"/>
    <w:rsid w:val="00287485"/>
    <w:rsid w:val="00287CCD"/>
    <w:rsid w:val="00290256"/>
    <w:rsid w:val="00290535"/>
    <w:rsid w:val="002906CC"/>
    <w:rsid w:val="002916D8"/>
    <w:rsid w:val="00293675"/>
    <w:rsid w:val="00293D63"/>
    <w:rsid w:val="00293EE6"/>
    <w:rsid w:val="002958C7"/>
    <w:rsid w:val="0029662D"/>
    <w:rsid w:val="00297479"/>
    <w:rsid w:val="00297766"/>
    <w:rsid w:val="002979E6"/>
    <w:rsid w:val="002A0057"/>
    <w:rsid w:val="002A066E"/>
    <w:rsid w:val="002A0A2D"/>
    <w:rsid w:val="002A0B53"/>
    <w:rsid w:val="002A322C"/>
    <w:rsid w:val="002A323D"/>
    <w:rsid w:val="002A36B6"/>
    <w:rsid w:val="002A40CA"/>
    <w:rsid w:val="002A48FB"/>
    <w:rsid w:val="002A4E13"/>
    <w:rsid w:val="002A5CE3"/>
    <w:rsid w:val="002A67E2"/>
    <w:rsid w:val="002A6834"/>
    <w:rsid w:val="002B0137"/>
    <w:rsid w:val="002B023B"/>
    <w:rsid w:val="002B036D"/>
    <w:rsid w:val="002B0736"/>
    <w:rsid w:val="002B1271"/>
    <w:rsid w:val="002B2F1A"/>
    <w:rsid w:val="002B3260"/>
    <w:rsid w:val="002B45D5"/>
    <w:rsid w:val="002B4B93"/>
    <w:rsid w:val="002B4E37"/>
    <w:rsid w:val="002B5235"/>
    <w:rsid w:val="002B5F90"/>
    <w:rsid w:val="002B613F"/>
    <w:rsid w:val="002B66EC"/>
    <w:rsid w:val="002B7726"/>
    <w:rsid w:val="002B7DBC"/>
    <w:rsid w:val="002C111E"/>
    <w:rsid w:val="002C299C"/>
    <w:rsid w:val="002C5017"/>
    <w:rsid w:val="002C5585"/>
    <w:rsid w:val="002C7220"/>
    <w:rsid w:val="002D13CA"/>
    <w:rsid w:val="002D1A84"/>
    <w:rsid w:val="002D2A73"/>
    <w:rsid w:val="002D3A4E"/>
    <w:rsid w:val="002D3B8E"/>
    <w:rsid w:val="002D4AED"/>
    <w:rsid w:val="002D4BA6"/>
    <w:rsid w:val="002D4D72"/>
    <w:rsid w:val="002D4F05"/>
    <w:rsid w:val="002D4F88"/>
    <w:rsid w:val="002D5687"/>
    <w:rsid w:val="002D5ABF"/>
    <w:rsid w:val="002D73DC"/>
    <w:rsid w:val="002D7839"/>
    <w:rsid w:val="002E01DA"/>
    <w:rsid w:val="002E08AB"/>
    <w:rsid w:val="002E16C1"/>
    <w:rsid w:val="002E2550"/>
    <w:rsid w:val="002E288D"/>
    <w:rsid w:val="002E58F2"/>
    <w:rsid w:val="002E68EB"/>
    <w:rsid w:val="002E767F"/>
    <w:rsid w:val="002E7A95"/>
    <w:rsid w:val="002F17C6"/>
    <w:rsid w:val="002F2522"/>
    <w:rsid w:val="002F30CE"/>
    <w:rsid w:val="002F34D4"/>
    <w:rsid w:val="002F3660"/>
    <w:rsid w:val="002F369F"/>
    <w:rsid w:val="002F463B"/>
    <w:rsid w:val="002F6402"/>
    <w:rsid w:val="002F68E9"/>
    <w:rsid w:val="002F6A17"/>
    <w:rsid w:val="002F6B3D"/>
    <w:rsid w:val="003011F5"/>
    <w:rsid w:val="003016B4"/>
    <w:rsid w:val="0030194A"/>
    <w:rsid w:val="00302587"/>
    <w:rsid w:val="00302A6F"/>
    <w:rsid w:val="00303F9E"/>
    <w:rsid w:val="00303FF8"/>
    <w:rsid w:val="00304787"/>
    <w:rsid w:val="003048B3"/>
    <w:rsid w:val="003056E4"/>
    <w:rsid w:val="0030656C"/>
    <w:rsid w:val="00306A67"/>
    <w:rsid w:val="00307389"/>
    <w:rsid w:val="003076F3"/>
    <w:rsid w:val="00310016"/>
    <w:rsid w:val="003106D8"/>
    <w:rsid w:val="00311338"/>
    <w:rsid w:val="003126CE"/>
    <w:rsid w:val="00312865"/>
    <w:rsid w:val="003138A5"/>
    <w:rsid w:val="00313FA9"/>
    <w:rsid w:val="00314AD9"/>
    <w:rsid w:val="00315733"/>
    <w:rsid w:val="003158EE"/>
    <w:rsid w:val="00315A66"/>
    <w:rsid w:val="00315A89"/>
    <w:rsid w:val="00316D26"/>
    <w:rsid w:val="00320296"/>
    <w:rsid w:val="003211A6"/>
    <w:rsid w:val="00321AE9"/>
    <w:rsid w:val="0032314D"/>
    <w:rsid w:val="00323510"/>
    <w:rsid w:val="003238BA"/>
    <w:rsid w:val="0032436A"/>
    <w:rsid w:val="003248F3"/>
    <w:rsid w:val="00325E8B"/>
    <w:rsid w:val="003266D3"/>
    <w:rsid w:val="00330247"/>
    <w:rsid w:val="0033070B"/>
    <w:rsid w:val="003309EC"/>
    <w:rsid w:val="003321E7"/>
    <w:rsid w:val="0033245F"/>
    <w:rsid w:val="003325E3"/>
    <w:rsid w:val="00333231"/>
    <w:rsid w:val="003334AA"/>
    <w:rsid w:val="00333596"/>
    <w:rsid w:val="003345E7"/>
    <w:rsid w:val="00334782"/>
    <w:rsid w:val="00335967"/>
    <w:rsid w:val="00336DAE"/>
    <w:rsid w:val="003375AD"/>
    <w:rsid w:val="00337B04"/>
    <w:rsid w:val="00337BCD"/>
    <w:rsid w:val="00337C0E"/>
    <w:rsid w:val="00340889"/>
    <w:rsid w:val="003408C8"/>
    <w:rsid w:val="00342970"/>
    <w:rsid w:val="00342C3C"/>
    <w:rsid w:val="00342F42"/>
    <w:rsid w:val="0034526A"/>
    <w:rsid w:val="003454EA"/>
    <w:rsid w:val="0034597C"/>
    <w:rsid w:val="003465F1"/>
    <w:rsid w:val="0034693B"/>
    <w:rsid w:val="00347181"/>
    <w:rsid w:val="00347CBF"/>
    <w:rsid w:val="00347FED"/>
    <w:rsid w:val="00350417"/>
    <w:rsid w:val="00350D31"/>
    <w:rsid w:val="0035162B"/>
    <w:rsid w:val="00352943"/>
    <w:rsid w:val="00352B8C"/>
    <w:rsid w:val="00352DF6"/>
    <w:rsid w:val="003530D5"/>
    <w:rsid w:val="00353661"/>
    <w:rsid w:val="00353B89"/>
    <w:rsid w:val="00354AC3"/>
    <w:rsid w:val="003557A7"/>
    <w:rsid w:val="00355985"/>
    <w:rsid w:val="00355CC6"/>
    <w:rsid w:val="0035625F"/>
    <w:rsid w:val="003572FC"/>
    <w:rsid w:val="00360135"/>
    <w:rsid w:val="0036110B"/>
    <w:rsid w:val="003614CA"/>
    <w:rsid w:val="00361680"/>
    <w:rsid w:val="00361C24"/>
    <w:rsid w:val="003621B9"/>
    <w:rsid w:val="00363733"/>
    <w:rsid w:val="003643B6"/>
    <w:rsid w:val="003644BF"/>
    <w:rsid w:val="00365304"/>
    <w:rsid w:val="00365438"/>
    <w:rsid w:val="00365931"/>
    <w:rsid w:val="00366610"/>
    <w:rsid w:val="00367485"/>
    <w:rsid w:val="00367CDF"/>
    <w:rsid w:val="00370144"/>
    <w:rsid w:val="00370D0E"/>
    <w:rsid w:val="00371299"/>
    <w:rsid w:val="00371334"/>
    <w:rsid w:val="00371932"/>
    <w:rsid w:val="00371D13"/>
    <w:rsid w:val="00372147"/>
    <w:rsid w:val="00372257"/>
    <w:rsid w:val="00372A9C"/>
    <w:rsid w:val="003735E9"/>
    <w:rsid w:val="00373B59"/>
    <w:rsid w:val="00373D45"/>
    <w:rsid w:val="00374C67"/>
    <w:rsid w:val="00376A6C"/>
    <w:rsid w:val="00376DBD"/>
    <w:rsid w:val="0037751F"/>
    <w:rsid w:val="00377B88"/>
    <w:rsid w:val="00377C6C"/>
    <w:rsid w:val="00377D2F"/>
    <w:rsid w:val="00377E4C"/>
    <w:rsid w:val="00381A14"/>
    <w:rsid w:val="00381E0D"/>
    <w:rsid w:val="00382416"/>
    <w:rsid w:val="00382893"/>
    <w:rsid w:val="00384687"/>
    <w:rsid w:val="0038585D"/>
    <w:rsid w:val="003862CE"/>
    <w:rsid w:val="00387C30"/>
    <w:rsid w:val="0039018A"/>
    <w:rsid w:val="003902CD"/>
    <w:rsid w:val="00390B87"/>
    <w:rsid w:val="0039113B"/>
    <w:rsid w:val="0039157E"/>
    <w:rsid w:val="00391692"/>
    <w:rsid w:val="0039256E"/>
    <w:rsid w:val="00392A47"/>
    <w:rsid w:val="00392AB0"/>
    <w:rsid w:val="00392BFB"/>
    <w:rsid w:val="003945F9"/>
    <w:rsid w:val="003946CD"/>
    <w:rsid w:val="00395624"/>
    <w:rsid w:val="00395FAE"/>
    <w:rsid w:val="00396272"/>
    <w:rsid w:val="003A0774"/>
    <w:rsid w:val="003A1081"/>
    <w:rsid w:val="003A16CB"/>
    <w:rsid w:val="003A3152"/>
    <w:rsid w:val="003A33CD"/>
    <w:rsid w:val="003A3DCA"/>
    <w:rsid w:val="003A4C7B"/>
    <w:rsid w:val="003A5DFD"/>
    <w:rsid w:val="003A5F3B"/>
    <w:rsid w:val="003A6937"/>
    <w:rsid w:val="003A69E2"/>
    <w:rsid w:val="003A6C55"/>
    <w:rsid w:val="003A6F30"/>
    <w:rsid w:val="003A73E2"/>
    <w:rsid w:val="003B0159"/>
    <w:rsid w:val="003B1139"/>
    <w:rsid w:val="003B1936"/>
    <w:rsid w:val="003B1D9B"/>
    <w:rsid w:val="003B254B"/>
    <w:rsid w:val="003B2D7F"/>
    <w:rsid w:val="003B4F88"/>
    <w:rsid w:val="003B4FA0"/>
    <w:rsid w:val="003B521C"/>
    <w:rsid w:val="003B5707"/>
    <w:rsid w:val="003B5F05"/>
    <w:rsid w:val="003B6443"/>
    <w:rsid w:val="003B6C4E"/>
    <w:rsid w:val="003B6D44"/>
    <w:rsid w:val="003B727A"/>
    <w:rsid w:val="003B7DFC"/>
    <w:rsid w:val="003C0966"/>
    <w:rsid w:val="003C0AD3"/>
    <w:rsid w:val="003C1647"/>
    <w:rsid w:val="003C3A77"/>
    <w:rsid w:val="003C479B"/>
    <w:rsid w:val="003C4A96"/>
    <w:rsid w:val="003C5673"/>
    <w:rsid w:val="003C5C14"/>
    <w:rsid w:val="003C6479"/>
    <w:rsid w:val="003C64C5"/>
    <w:rsid w:val="003C6DFA"/>
    <w:rsid w:val="003C7139"/>
    <w:rsid w:val="003C7543"/>
    <w:rsid w:val="003C7EE2"/>
    <w:rsid w:val="003D0255"/>
    <w:rsid w:val="003D0499"/>
    <w:rsid w:val="003D1813"/>
    <w:rsid w:val="003D504E"/>
    <w:rsid w:val="003D5964"/>
    <w:rsid w:val="003D5981"/>
    <w:rsid w:val="003D5B14"/>
    <w:rsid w:val="003D5DD8"/>
    <w:rsid w:val="003D6071"/>
    <w:rsid w:val="003D6079"/>
    <w:rsid w:val="003D67DB"/>
    <w:rsid w:val="003D6D2B"/>
    <w:rsid w:val="003D7483"/>
    <w:rsid w:val="003D7C40"/>
    <w:rsid w:val="003E0523"/>
    <w:rsid w:val="003E12D4"/>
    <w:rsid w:val="003E22AD"/>
    <w:rsid w:val="003E3F49"/>
    <w:rsid w:val="003E4236"/>
    <w:rsid w:val="003E4A86"/>
    <w:rsid w:val="003E5499"/>
    <w:rsid w:val="003E549E"/>
    <w:rsid w:val="003E5B37"/>
    <w:rsid w:val="003E704F"/>
    <w:rsid w:val="003E78F5"/>
    <w:rsid w:val="003E7A6D"/>
    <w:rsid w:val="003E7B5B"/>
    <w:rsid w:val="003F04B0"/>
    <w:rsid w:val="003F0EF7"/>
    <w:rsid w:val="003F145E"/>
    <w:rsid w:val="003F1673"/>
    <w:rsid w:val="003F265E"/>
    <w:rsid w:val="003F3263"/>
    <w:rsid w:val="003F3308"/>
    <w:rsid w:val="003F3483"/>
    <w:rsid w:val="003F3A7E"/>
    <w:rsid w:val="003F4A55"/>
    <w:rsid w:val="003F5369"/>
    <w:rsid w:val="003F5394"/>
    <w:rsid w:val="003F54D6"/>
    <w:rsid w:val="003F6AB1"/>
    <w:rsid w:val="003F6BD5"/>
    <w:rsid w:val="003F6D4F"/>
    <w:rsid w:val="003F70E3"/>
    <w:rsid w:val="003F72AD"/>
    <w:rsid w:val="003F7BE6"/>
    <w:rsid w:val="004007B1"/>
    <w:rsid w:val="004008B0"/>
    <w:rsid w:val="00400C8A"/>
    <w:rsid w:val="00400F28"/>
    <w:rsid w:val="0040112C"/>
    <w:rsid w:val="004012FA"/>
    <w:rsid w:val="004023CF"/>
    <w:rsid w:val="00403157"/>
    <w:rsid w:val="00404C2C"/>
    <w:rsid w:val="00405144"/>
    <w:rsid w:val="004068CD"/>
    <w:rsid w:val="0040698F"/>
    <w:rsid w:val="00407B07"/>
    <w:rsid w:val="00411988"/>
    <w:rsid w:val="0041222F"/>
    <w:rsid w:val="00412839"/>
    <w:rsid w:val="0041320B"/>
    <w:rsid w:val="004137D5"/>
    <w:rsid w:val="00413EB0"/>
    <w:rsid w:val="00413FD4"/>
    <w:rsid w:val="004141D6"/>
    <w:rsid w:val="0041484B"/>
    <w:rsid w:val="00415967"/>
    <w:rsid w:val="004160AD"/>
    <w:rsid w:val="00417002"/>
    <w:rsid w:val="00417962"/>
    <w:rsid w:val="00420810"/>
    <w:rsid w:val="00420E58"/>
    <w:rsid w:val="00421A11"/>
    <w:rsid w:val="00421D64"/>
    <w:rsid w:val="00421E98"/>
    <w:rsid w:val="004223A7"/>
    <w:rsid w:val="00423728"/>
    <w:rsid w:val="00423A73"/>
    <w:rsid w:val="00424573"/>
    <w:rsid w:val="00424974"/>
    <w:rsid w:val="00425142"/>
    <w:rsid w:val="00425B7B"/>
    <w:rsid w:val="00426BC8"/>
    <w:rsid w:val="00426BC9"/>
    <w:rsid w:val="00426DC4"/>
    <w:rsid w:val="00426F11"/>
    <w:rsid w:val="004274B3"/>
    <w:rsid w:val="0043210B"/>
    <w:rsid w:val="00434775"/>
    <w:rsid w:val="00434B3F"/>
    <w:rsid w:val="00434FC9"/>
    <w:rsid w:val="00435750"/>
    <w:rsid w:val="00436381"/>
    <w:rsid w:val="00436925"/>
    <w:rsid w:val="0043786A"/>
    <w:rsid w:val="00437D31"/>
    <w:rsid w:val="004414D4"/>
    <w:rsid w:val="004415D8"/>
    <w:rsid w:val="0044254D"/>
    <w:rsid w:val="0044291E"/>
    <w:rsid w:val="00442C2D"/>
    <w:rsid w:val="004434AB"/>
    <w:rsid w:val="00443605"/>
    <w:rsid w:val="00443736"/>
    <w:rsid w:val="00444EC3"/>
    <w:rsid w:val="004451F0"/>
    <w:rsid w:val="00445512"/>
    <w:rsid w:val="00445864"/>
    <w:rsid w:val="00446A8F"/>
    <w:rsid w:val="0044721D"/>
    <w:rsid w:val="00452151"/>
    <w:rsid w:val="00452174"/>
    <w:rsid w:val="00452291"/>
    <w:rsid w:val="00452350"/>
    <w:rsid w:val="004527FB"/>
    <w:rsid w:val="00452BD9"/>
    <w:rsid w:val="004536BE"/>
    <w:rsid w:val="00455DE7"/>
    <w:rsid w:val="00456BED"/>
    <w:rsid w:val="00456EC5"/>
    <w:rsid w:val="004574AF"/>
    <w:rsid w:val="004578EE"/>
    <w:rsid w:val="00457BE6"/>
    <w:rsid w:val="0046072E"/>
    <w:rsid w:val="00461712"/>
    <w:rsid w:val="00461949"/>
    <w:rsid w:val="004631C4"/>
    <w:rsid w:val="004633B4"/>
    <w:rsid w:val="00463987"/>
    <w:rsid w:val="004642CA"/>
    <w:rsid w:val="0046484D"/>
    <w:rsid w:val="0046534E"/>
    <w:rsid w:val="0046722B"/>
    <w:rsid w:val="00467998"/>
    <w:rsid w:val="00470F5C"/>
    <w:rsid w:val="00471AC3"/>
    <w:rsid w:val="00471EE7"/>
    <w:rsid w:val="004725C7"/>
    <w:rsid w:val="00473E7B"/>
    <w:rsid w:val="004759D6"/>
    <w:rsid w:val="00475BCA"/>
    <w:rsid w:val="004764EF"/>
    <w:rsid w:val="00476BBB"/>
    <w:rsid w:val="00476C26"/>
    <w:rsid w:val="004771D8"/>
    <w:rsid w:val="00480922"/>
    <w:rsid w:val="00480ACD"/>
    <w:rsid w:val="00480B67"/>
    <w:rsid w:val="00481686"/>
    <w:rsid w:val="00483F5D"/>
    <w:rsid w:val="004848FE"/>
    <w:rsid w:val="004852C9"/>
    <w:rsid w:val="0048708D"/>
    <w:rsid w:val="0049016D"/>
    <w:rsid w:val="00490B73"/>
    <w:rsid w:val="00492303"/>
    <w:rsid w:val="00493B8F"/>
    <w:rsid w:val="0049407B"/>
    <w:rsid w:val="00494F57"/>
    <w:rsid w:val="004953BC"/>
    <w:rsid w:val="00495C55"/>
    <w:rsid w:val="00495CB8"/>
    <w:rsid w:val="00495D50"/>
    <w:rsid w:val="004961B2"/>
    <w:rsid w:val="00496667"/>
    <w:rsid w:val="004966A4"/>
    <w:rsid w:val="004966C7"/>
    <w:rsid w:val="004967FC"/>
    <w:rsid w:val="00496B8B"/>
    <w:rsid w:val="004A017C"/>
    <w:rsid w:val="004A0CAA"/>
    <w:rsid w:val="004A12E1"/>
    <w:rsid w:val="004A14C9"/>
    <w:rsid w:val="004A3B28"/>
    <w:rsid w:val="004A3EBE"/>
    <w:rsid w:val="004A5235"/>
    <w:rsid w:val="004A5741"/>
    <w:rsid w:val="004A596C"/>
    <w:rsid w:val="004A63AD"/>
    <w:rsid w:val="004A6794"/>
    <w:rsid w:val="004B0226"/>
    <w:rsid w:val="004B0820"/>
    <w:rsid w:val="004B15E9"/>
    <w:rsid w:val="004B17D9"/>
    <w:rsid w:val="004B1CB9"/>
    <w:rsid w:val="004B1EC5"/>
    <w:rsid w:val="004B24BD"/>
    <w:rsid w:val="004B2BA5"/>
    <w:rsid w:val="004B2CD9"/>
    <w:rsid w:val="004B3280"/>
    <w:rsid w:val="004B3B7F"/>
    <w:rsid w:val="004B40B7"/>
    <w:rsid w:val="004B4329"/>
    <w:rsid w:val="004B4F57"/>
    <w:rsid w:val="004B52DE"/>
    <w:rsid w:val="004B6380"/>
    <w:rsid w:val="004B7496"/>
    <w:rsid w:val="004B7567"/>
    <w:rsid w:val="004C08B5"/>
    <w:rsid w:val="004C270A"/>
    <w:rsid w:val="004C307F"/>
    <w:rsid w:val="004C31DC"/>
    <w:rsid w:val="004C3868"/>
    <w:rsid w:val="004C38A4"/>
    <w:rsid w:val="004C3EB6"/>
    <w:rsid w:val="004C411B"/>
    <w:rsid w:val="004C423B"/>
    <w:rsid w:val="004C4286"/>
    <w:rsid w:val="004C446E"/>
    <w:rsid w:val="004C44F0"/>
    <w:rsid w:val="004C53DD"/>
    <w:rsid w:val="004C6149"/>
    <w:rsid w:val="004C6A56"/>
    <w:rsid w:val="004C6C54"/>
    <w:rsid w:val="004C7152"/>
    <w:rsid w:val="004C7AEB"/>
    <w:rsid w:val="004C7DD6"/>
    <w:rsid w:val="004D08C9"/>
    <w:rsid w:val="004D0FA2"/>
    <w:rsid w:val="004D22B5"/>
    <w:rsid w:val="004D2805"/>
    <w:rsid w:val="004D2D7A"/>
    <w:rsid w:val="004D366E"/>
    <w:rsid w:val="004D389A"/>
    <w:rsid w:val="004D3D3D"/>
    <w:rsid w:val="004D4386"/>
    <w:rsid w:val="004D4469"/>
    <w:rsid w:val="004D4F01"/>
    <w:rsid w:val="004D55F4"/>
    <w:rsid w:val="004D61BA"/>
    <w:rsid w:val="004D6417"/>
    <w:rsid w:val="004D6650"/>
    <w:rsid w:val="004D66CD"/>
    <w:rsid w:val="004E07BA"/>
    <w:rsid w:val="004E150D"/>
    <w:rsid w:val="004E3B5B"/>
    <w:rsid w:val="004E401A"/>
    <w:rsid w:val="004E4083"/>
    <w:rsid w:val="004E4D86"/>
    <w:rsid w:val="004E5D16"/>
    <w:rsid w:val="004E63BB"/>
    <w:rsid w:val="004E77E8"/>
    <w:rsid w:val="004F0ABF"/>
    <w:rsid w:val="004F2434"/>
    <w:rsid w:val="004F4351"/>
    <w:rsid w:val="004F49E6"/>
    <w:rsid w:val="004F4D8C"/>
    <w:rsid w:val="004F5193"/>
    <w:rsid w:val="004F6047"/>
    <w:rsid w:val="004F6376"/>
    <w:rsid w:val="004F6884"/>
    <w:rsid w:val="004F710C"/>
    <w:rsid w:val="004F7C0E"/>
    <w:rsid w:val="004F7D5A"/>
    <w:rsid w:val="004F7FAA"/>
    <w:rsid w:val="00500125"/>
    <w:rsid w:val="005002AC"/>
    <w:rsid w:val="00500448"/>
    <w:rsid w:val="00500A05"/>
    <w:rsid w:val="0050117D"/>
    <w:rsid w:val="00502546"/>
    <w:rsid w:val="00502EA5"/>
    <w:rsid w:val="00503451"/>
    <w:rsid w:val="0050357C"/>
    <w:rsid w:val="0050374B"/>
    <w:rsid w:val="005038BC"/>
    <w:rsid w:val="00504209"/>
    <w:rsid w:val="00504907"/>
    <w:rsid w:val="005054E3"/>
    <w:rsid w:val="0050586C"/>
    <w:rsid w:val="00505AEC"/>
    <w:rsid w:val="00506D5A"/>
    <w:rsid w:val="00507306"/>
    <w:rsid w:val="00507801"/>
    <w:rsid w:val="00507CD8"/>
    <w:rsid w:val="005102EA"/>
    <w:rsid w:val="00510ABF"/>
    <w:rsid w:val="00510CBE"/>
    <w:rsid w:val="00511638"/>
    <w:rsid w:val="00511B1E"/>
    <w:rsid w:val="0051239C"/>
    <w:rsid w:val="005124CD"/>
    <w:rsid w:val="00512881"/>
    <w:rsid w:val="00513DCE"/>
    <w:rsid w:val="00513DEC"/>
    <w:rsid w:val="00514915"/>
    <w:rsid w:val="00515062"/>
    <w:rsid w:val="00516C03"/>
    <w:rsid w:val="0052185D"/>
    <w:rsid w:val="005220B9"/>
    <w:rsid w:val="0052254F"/>
    <w:rsid w:val="00522A90"/>
    <w:rsid w:val="005233D9"/>
    <w:rsid w:val="0052395D"/>
    <w:rsid w:val="005251F4"/>
    <w:rsid w:val="00526BDE"/>
    <w:rsid w:val="00527642"/>
    <w:rsid w:val="005314B2"/>
    <w:rsid w:val="00531FAB"/>
    <w:rsid w:val="005320F0"/>
    <w:rsid w:val="005320F4"/>
    <w:rsid w:val="00532A75"/>
    <w:rsid w:val="00532AAB"/>
    <w:rsid w:val="00534CAF"/>
    <w:rsid w:val="00534E8D"/>
    <w:rsid w:val="005354D1"/>
    <w:rsid w:val="00536441"/>
    <w:rsid w:val="005369AB"/>
    <w:rsid w:val="00537DF3"/>
    <w:rsid w:val="00540C7C"/>
    <w:rsid w:val="00541635"/>
    <w:rsid w:val="00541638"/>
    <w:rsid w:val="00542763"/>
    <w:rsid w:val="00543308"/>
    <w:rsid w:val="00543429"/>
    <w:rsid w:val="005446A7"/>
    <w:rsid w:val="00545736"/>
    <w:rsid w:val="00545ECE"/>
    <w:rsid w:val="00546B9B"/>
    <w:rsid w:val="00546DD8"/>
    <w:rsid w:val="00546F2A"/>
    <w:rsid w:val="0054775E"/>
    <w:rsid w:val="00547F10"/>
    <w:rsid w:val="00550AC6"/>
    <w:rsid w:val="00551348"/>
    <w:rsid w:val="005517C7"/>
    <w:rsid w:val="00551AD5"/>
    <w:rsid w:val="005526EE"/>
    <w:rsid w:val="00552775"/>
    <w:rsid w:val="00552B0B"/>
    <w:rsid w:val="0055341C"/>
    <w:rsid w:val="005539C9"/>
    <w:rsid w:val="00553EAE"/>
    <w:rsid w:val="005540C3"/>
    <w:rsid w:val="00554377"/>
    <w:rsid w:val="0055453E"/>
    <w:rsid w:val="00555151"/>
    <w:rsid w:val="005554A1"/>
    <w:rsid w:val="00555916"/>
    <w:rsid w:val="0055620E"/>
    <w:rsid w:val="005562DB"/>
    <w:rsid w:val="00556DCF"/>
    <w:rsid w:val="00557322"/>
    <w:rsid w:val="0055780A"/>
    <w:rsid w:val="00557918"/>
    <w:rsid w:val="00557A6C"/>
    <w:rsid w:val="00560467"/>
    <w:rsid w:val="0056055A"/>
    <w:rsid w:val="0056080D"/>
    <w:rsid w:val="0056119C"/>
    <w:rsid w:val="00561D46"/>
    <w:rsid w:val="00561E40"/>
    <w:rsid w:val="005624B6"/>
    <w:rsid w:val="00563DE7"/>
    <w:rsid w:val="00564EA5"/>
    <w:rsid w:val="00565DF6"/>
    <w:rsid w:val="00567245"/>
    <w:rsid w:val="005702C6"/>
    <w:rsid w:val="005702E9"/>
    <w:rsid w:val="005706C4"/>
    <w:rsid w:val="005708FC"/>
    <w:rsid w:val="00570EAF"/>
    <w:rsid w:val="00571607"/>
    <w:rsid w:val="0057179A"/>
    <w:rsid w:val="0057223B"/>
    <w:rsid w:val="00572D3B"/>
    <w:rsid w:val="00572F47"/>
    <w:rsid w:val="005733F0"/>
    <w:rsid w:val="00574809"/>
    <w:rsid w:val="00574EC3"/>
    <w:rsid w:val="00575A2B"/>
    <w:rsid w:val="00575FFF"/>
    <w:rsid w:val="00576478"/>
    <w:rsid w:val="0057680C"/>
    <w:rsid w:val="00577ECA"/>
    <w:rsid w:val="005802A4"/>
    <w:rsid w:val="0058065A"/>
    <w:rsid w:val="00582309"/>
    <w:rsid w:val="00582776"/>
    <w:rsid w:val="00582A5D"/>
    <w:rsid w:val="00582DB4"/>
    <w:rsid w:val="00582FF8"/>
    <w:rsid w:val="00583120"/>
    <w:rsid w:val="00583220"/>
    <w:rsid w:val="005839CF"/>
    <w:rsid w:val="00583C9E"/>
    <w:rsid w:val="00583DD8"/>
    <w:rsid w:val="00584BDA"/>
    <w:rsid w:val="00584C39"/>
    <w:rsid w:val="00584C61"/>
    <w:rsid w:val="005851B5"/>
    <w:rsid w:val="005859A1"/>
    <w:rsid w:val="00586FB1"/>
    <w:rsid w:val="00586FB8"/>
    <w:rsid w:val="00587F13"/>
    <w:rsid w:val="0059009A"/>
    <w:rsid w:val="00590CCD"/>
    <w:rsid w:val="005916CB"/>
    <w:rsid w:val="0059256F"/>
    <w:rsid w:val="0059372B"/>
    <w:rsid w:val="00593885"/>
    <w:rsid w:val="00595851"/>
    <w:rsid w:val="00596728"/>
    <w:rsid w:val="005969C4"/>
    <w:rsid w:val="005973C0"/>
    <w:rsid w:val="00597F8F"/>
    <w:rsid w:val="005A041D"/>
    <w:rsid w:val="005A0D35"/>
    <w:rsid w:val="005A16BB"/>
    <w:rsid w:val="005A35A4"/>
    <w:rsid w:val="005A391A"/>
    <w:rsid w:val="005A4966"/>
    <w:rsid w:val="005A52D7"/>
    <w:rsid w:val="005A574C"/>
    <w:rsid w:val="005A5913"/>
    <w:rsid w:val="005A5F3D"/>
    <w:rsid w:val="005A7220"/>
    <w:rsid w:val="005B0E47"/>
    <w:rsid w:val="005B2204"/>
    <w:rsid w:val="005B2390"/>
    <w:rsid w:val="005B35A1"/>
    <w:rsid w:val="005B35D1"/>
    <w:rsid w:val="005B3A7B"/>
    <w:rsid w:val="005B4B36"/>
    <w:rsid w:val="005B4EEC"/>
    <w:rsid w:val="005B4F24"/>
    <w:rsid w:val="005B5B8D"/>
    <w:rsid w:val="005B5ED4"/>
    <w:rsid w:val="005B6F11"/>
    <w:rsid w:val="005C0EEF"/>
    <w:rsid w:val="005C109F"/>
    <w:rsid w:val="005C1277"/>
    <w:rsid w:val="005C1FBD"/>
    <w:rsid w:val="005C39C8"/>
    <w:rsid w:val="005C57B4"/>
    <w:rsid w:val="005C60E1"/>
    <w:rsid w:val="005C67E8"/>
    <w:rsid w:val="005D01CE"/>
    <w:rsid w:val="005D0C9A"/>
    <w:rsid w:val="005D0D32"/>
    <w:rsid w:val="005D109C"/>
    <w:rsid w:val="005D11CA"/>
    <w:rsid w:val="005D29E8"/>
    <w:rsid w:val="005D2BA4"/>
    <w:rsid w:val="005D36D1"/>
    <w:rsid w:val="005D6231"/>
    <w:rsid w:val="005D63D8"/>
    <w:rsid w:val="005D7131"/>
    <w:rsid w:val="005E00B4"/>
    <w:rsid w:val="005E02A2"/>
    <w:rsid w:val="005E2065"/>
    <w:rsid w:val="005E256D"/>
    <w:rsid w:val="005E2A9F"/>
    <w:rsid w:val="005E2FC3"/>
    <w:rsid w:val="005E3576"/>
    <w:rsid w:val="005E377D"/>
    <w:rsid w:val="005E37B9"/>
    <w:rsid w:val="005E37CA"/>
    <w:rsid w:val="005E3E0D"/>
    <w:rsid w:val="005E46E5"/>
    <w:rsid w:val="005E486C"/>
    <w:rsid w:val="005E5564"/>
    <w:rsid w:val="005E587F"/>
    <w:rsid w:val="005E5ED7"/>
    <w:rsid w:val="005E74CC"/>
    <w:rsid w:val="005E7897"/>
    <w:rsid w:val="005E7A47"/>
    <w:rsid w:val="005E7E26"/>
    <w:rsid w:val="005F09B7"/>
    <w:rsid w:val="005F0FE2"/>
    <w:rsid w:val="005F1E26"/>
    <w:rsid w:val="005F255B"/>
    <w:rsid w:val="005F3A4F"/>
    <w:rsid w:val="005F5423"/>
    <w:rsid w:val="005F704E"/>
    <w:rsid w:val="005F7834"/>
    <w:rsid w:val="00601C05"/>
    <w:rsid w:val="00601C53"/>
    <w:rsid w:val="00602643"/>
    <w:rsid w:val="00602CE7"/>
    <w:rsid w:val="00603E6B"/>
    <w:rsid w:val="00603FBA"/>
    <w:rsid w:val="00604BC3"/>
    <w:rsid w:val="00605C18"/>
    <w:rsid w:val="00606138"/>
    <w:rsid w:val="006061CE"/>
    <w:rsid w:val="006074E9"/>
    <w:rsid w:val="0061139C"/>
    <w:rsid w:val="00611400"/>
    <w:rsid w:val="00611E24"/>
    <w:rsid w:val="0061210D"/>
    <w:rsid w:val="006121E7"/>
    <w:rsid w:val="006125A1"/>
    <w:rsid w:val="006126A6"/>
    <w:rsid w:val="00612A93"/>
    <w:rsid w:val="00612DC9"/>
    <w:rsid w:val="0061359E"/>
    <w:rsid w:val="00613CB2"/>
    <w:rsid w:val="00613D62"/>
    <w:rsid w:val="00614200"/>
    <w:rsid w:val="00614AE8"/>
    <w:rsid w:val="00614B1B"/>
    <w:rsid w:val="00616A2B"/>
    <w:rsid w:val="00617379"/>
    <w:rsid w:val="00620939"/>
    <w:rsid w:val="00620D96"/>
    <w:rsid w:val="00620DCC"/>
    <w:rsid w:val="00620E49"/>
    <w:rsid w:val="00621DBE"/>
    <w:rsid w:val="006223D9"/>
    <w:rsid w:val="00622E1D"/>
    <w:rsid w:val="00622E89"/>
    <w:rsid w:val="00623DA1"/>
    <w:rsid w:val="006244EF"/>
    <w:rsid w:val="00625219"/>
    <w:rsid w:val="00625AE1"/>
    <w:rsid w:val="006278A0"/>
    <w:rsid w:val="006317F0"/>
    <w:rsid w:val="00632AA4"/>
    <w:rsid w:val="006330CE"/>
    <w:rsid w:val="00633641"/>
    <w:rsid w:val="0063378E"/>
    <w:rsid w:val="00633A4F"/>
    <w:rsid w:val="00633D76"/>
    <w:rsid w:val="0063485A"/>
    <w:rsid w:val="00635EA1"/>
    <w:rsid w:val="0063604D"/>
    <w:rsid w:val="00636698"/>
    <w:rsid w:val="00640967"/>
    <w:rsid w:val="00641580"/>
    <w:rsid w:val="00641AFE"/>
    <w:rsid w:val="0064221D"/>
    <w:rsid w:val="0064238B"/>
    <w:rsid w:val="00643B2E"/>
    <w:rsid w:val="00644C07"/>
    <w:rsid w:val="00644F21"/>
    <w:rsid w:val="00645B60"/>
    <w:rsid w:val="00646475"/>
    <w:rsid w:val="00647AD5"/>
    <w:rsid w:val="00647DDB"/>
    <w:rsid w:val="006506C5"/>
    <w:rsid w:val="00651479"/>
    <w:rsid w:val="00651E87"/>
    <w:rsid w:val="00652D02"/>
    <w:rsid w:val="00653064"/>
    <w:rsid w:val="006542A9"/>
    <w:rsid w:val="006547DA"/>
    <w:rsid w:val="00654EB0"/>
    <w:rsid w:val="00655187"/>
    <w:rsid w:val="006553B7"/>
    <w:rsid w:val="00655A14"/>
    <w:rsid w:val="006565C3"/>
    <w:rsid w:val="006565CF"/>
    <w:rsid w:val="006567B0"/>
    <w:rsid w:val="00657445"/>
    <w:rsid w:val="00657BCF"/>
    <w:rsid w:val="0066040F"/>
    <w:rsid w:val="0066095B"/>
    <w:rsid w:val="0066179F"/>
    <w:rsid w:val="00661A68"/>
    <w:rsid w:val="00661C09"/>
    <w:rsid w:val="00662142"/>
    <w:rsid w:val="00662B1C"/>
    <w:rsid w:val="00662C2F"/>
    <w:rsid w:val="00662DDC"/>
    <w:rsid w:val="00663781"/>
    <w:rsid w:val="00663EFE"/>
    <w:rsid w:val="00665761"/>
    <w:rsid w:val="006657C4"/>
    <w:rsid w:val="00665E56"/>
    <w:rsid w:val="00665F74"/>
    <w:rsid w:val="00666116"/>
    <w:rsid w:val="00666BB7"/>
    <w:rsid w:val="00666BC7"/>
    <w:rsid w:val="00666E6E"/>
    <w:rsid w:val="00666F43"/>
    <w:rsid w:val="0066702E"/>
    <w:rsid w:val="00671348"/>
    <w:rsid w:val="00671418"/>
    <w:rsid w:val="0067209E"/>
    <w:rsid w:val="00672E7E"/>
    <w:rsid w:val="00673813"/>
    <w:rsid w:val="00673ADE"/>
    <w:rsid w:val="00673FC1"/>
    <w:rsid w:val="00674E25"/>
    <w:rsid w:val="00675F31"/>
    <w:rsid w:val="00676151"/>
    <w:rsid w:val="0067663D"/>
    <w:rsid w:val="00677155"/>
    <w:rsid w:val="00677385"/>
    <w:rsid w:val="0067766F"/>
    <w:rsid w:val="00680210"/>
    <w:rsid w:val="00680AFA"/>
    <w:rsid w:val="00680EC5"/>
    <w:rsid w:val="00681A0D"/>
    <w:rsid w:val="00681B4A"/>
    <w:rsid w:val="00681F8E"/>
    <w:rsid w:val="006820D1"/>
    <w:rsid w:val="006820F4"/>
    <w:rsid w:val="00683146"/>
    <w:rsid w:val="006839D3"/>
    <w:rsid w:val="0068400D"/>
    <w:rsid w:val="00684B26"/>
    <w:rsid w:val="00684BFC"/>
    <w:rsid w:val="006862C0"/>
    <w:rsid w:val="00686A90"/>
    <w:rsid w:val="00687FD9"/>
    <w:rsid w:val="00690142"/>
    <w:rsid w:val="006907E3"/>
    <w:rsid w:val="00690919"/>
    <w:rsid w:val="0069097F"/>
    <w:rsid w:val="006909C9"/>
    <w:rsid w:val="006921AD"/>
    <w:rsid w:val="006929B1"/>
    <w:rsid w:val="00692D3E"/>
    <w:rsid w:val="006938C8"/>
    <w:rsid w:val="006945D3"/>
    <w:rsid w:val="00696904"/>
    <w:rsid w:val="00696D86"/>
    <w:rsid w:val="006972DC"/>
    <w:rsid w:val="006975F0"/>
    <w:rsid w:val="00697719"/>
    <w:rsid w:val="00697776"/>
    <w:rsid w:val="006A07B9"/>
    <w:rsid w:val="006A140D"/>
    <w:rsid w:val="006A1515"/>
    <w:rsid w:val="006A177F"/>
    <w:rsid w:val="006A27A6"/>
    <w:rsid w:val="006A2F17"/>
    <w:rsid w:val="006A3F43"/>
    <w:rsid w:val="006A423D"/>
    <w:rsid w:val="006A4710"/>
    <w:rsid w:val="006A56AA"/>
    <w:rsid w:val="006A6D02"/>
    <w:rsid w:val="006A6DA5"/>
    <w:rsid w:val="006A7723"/>
    <w:rsid w:val="006A7DAD"/>
    <w:rsid w:val="006B0A40"/>
    <w:rsid w:val="006B1F36"/>
    <w:rsid w:val="006B207F"/>
    <w:rsid w:val="006B2317"/>
    <w:rsid w:val="006B253A"/>
    <w:rsid w:val="006B5088"/>
    <w:rsid w:val="006B53AB"/>
    <w:rsid w:val="006B5510"/>
    <w:rsid w:val="006B6026"/>
    <w:rsid w:val="006B61B3"/>
    <w:rsid w:val="006B6FC4"/>
    <w:rsid w:val="006B71C8"/>
    <w:rsid w:val="006B75B0"/>
    <w:rsid w:val="006C2A5B"/>
    <w:rsid w:val="006C3B84"/>
    <w:rsid w:val="006C5264"/>
    <w:rsid w:val="006C5A63"/>
    <w:rsid w:val="006C5E63"/>
    <w:rsid w:val="006C5F8B"/>
    <w:rsid w:val="006C6229"/>
    <w:rsid w:val="006C62C7"/>
    <w:rsid w:val="006C776C"/>
    <w:rsid w:val="006D0743"/>
    <w:rsid w:val="006D09C0"/>
    <w:rsid w:val="006D09D7"/>
    <w:rsid w:val="006D0FA8"/>
    <w:rsid w:val="006D11A1"/>
    <w:rsid w:val="006D168D"/>
    <w:rsid w:val="006D18CE"/>
    <w:rsid w:val="006D3FE6"/>
    <w:rsid w:val="006D540C"/>
    <w:rsid w:val="006D57A1"/>
    <w:rsid w:val="006D681B"/>
    <w:rsid w:val="006D6AB4"/>
    <w:rsid w:val="006D6AC4"/>
    <w:rsid w:val="006D76F0"/>
    <w:rsid w:val="006D7B79"/>
    <w:rsid w:val="006D7B8B"/>
    <w:rsid w:val="006E046D"/>
    <w:rsid w:val="006E051F"/>
    <w:rsid w:val="006E0CE2"/>
    <w:rsid w:val="006E0E36"/>
    <w:rsid w:val="006E1A9C"/>
    <w:rsid w:val="006E208A"/>
    <w:rsid w:val="006E21EA"/>
    <w:rsid w:val="006E396C"/>
    <w:rsid w:val="006E42B1"/>
    <w:rsid w:val="006E4FEA"/>
    <w:rsid w:val="006E5205"/>
    <w:rsid w:val="006E5AA2"/>
    <w:rsid w:val="006E6B48"/>
    <w:rsid w:val="006E70D5"/>
    <w:rsid w:val="006E7BBB"/>
    <w:rsid w:val="006F00C8"/>
    <w:rsid w:val="006F0C24"/>
    <w:rsid w:val="006F1B1C"/>
    <w:rsid w:val="006F1B74"/>
    <w:rsid w:val="006F286B"/>
    <w:rsid w:val="006F3398"/>
    <w:rsid w:val="006F3845"/>
    <w:rsid w:val="006F387E"/>
    <w:rsid w:val="006F3BFC"/>
    <w:rsid w:val="006F3EED"/>
    <w:rsid w:val="006F454A"/>
    <w:rsid w:val="006F4AA3"/>
    <w:rsid w:val="006F5A5C"/>
    <w:rsid w:val="006F68C6"/>
    <w:rsid w:val="00700C90"/>
    <w:rsid w:val="007015A3"/>
    <w:rsid w:val="007022C6"/>
    <w:rsid w:val="007037CA"/>
    <w:rsid w:val="00703B08"/>
    <w:rsid w:val="00703ED8"/>
    <w:rsid w:val="00704426"/>
    <w:rsid w:val="007051B1"/>
    <w:rsid w:val="00705E36"/>
    <w:rsid w:val="00706137"/>
    <w:rsid w:val="00706359"/>
    <w:rsid w:val="00706371"/>
    <w:rsid w:val="0070671A"/>
    <w:rsid w:val="00706FD8"/>
    <w:rsid w:val="007077A6"/>
    <w:rsid w:val="00710087"/>
    <w:rsid w:val="00710364"/>
    <w:rsid w:val="00710F72"/>
    <w:rsid w:val="00711A78"/>
    <w:rsid w:val="00712A38"/>
    <w:rsid w:val="007134BC"/>
    <w:rsid w:val="00713A5D"/>
    <w:rsid w:val="00713D72"/>
    <w:rsid w:val="00714233"/>
    <w:rsid w:val="00714D3B"/>
    <w:rsid w:val="007159EA"/>
    <w:rsid w:val="00715AC8"/>
    <w:rsid w:val="007163C3"/>
    <w:rsid w:val="00716408"/>
    <w:rsid w:val="007167D1"/>
    <w:rsid w:val="00717573"/>
    <w:rsid w:val="00717D30"/>
    <w:rsid w:val="007201C8"/>
    <w:rsid w:val="007206E7"/>
    <w:rsid w:val="00720D95"/>
    <w:rsid w:val="00721389"/>
    <w:rsid w:val="00722820"/>
    <w:rsid w:val="007237F8"/>
    <w:rsid w:val="00723BC5"/>
    <w:rsid w:val="0072436F"/>
    <w:rsid w:val="00724E12"/>
    <w:rsid w:val="0072691C"/>
    <w:rsid w:val="00726D32"/>
    <w:rsid w:val="00726E11"/>
    <w:rsid w:val="00727129"/>
    <w:rsid w:val="00730302"/>
    <w:rsid w:val="00732E5D"/>
    <w:rsid w:val="007348AB"/>
    <w:rsid w:val="007349C4"/>
    <w:rsid w:val="00735F80"/>
    <w:rsid w:val="00736043"/>
    <w:rsid w:val="007360AE"/>
    <w:rsid w:val="00737F62"/>
    <w:rsid w:val="00740760"/>
    <w:rsid w:val="00741983"/>
    <w:rsid w:val="00741BF6"/>
    <w:rsid w:val="007424BC"/>
    <w:rsid w:val="00742628"/>
    <w:rsid w:val="007428AE"/>
    <w:rsid w:val="007441BC"/>
    <w:rsid w:val="007449FA"/>
    <w:rsid w:val="00745F18"/>
    <w:rsid w:val="00746772"/>
    <w:rsid w:val="00746A0C"/>
    <w:rsid w:val="00752336"/>
    <w:rsid w:val="007524DC"/>
    <w:rsid w:val="007535A7"/>
    <w:rsid w:val="00753AE3"/>
    <w:rsid w:val="00753BF1"/>
    <w:rsid w:val="00753D93"/>
    <w:rsid w:val="007547B6"/>
    <w:rsid w:val="00754883"/>
    <w:rsid w:val="007549A2"/>
    <w:rsid w:val="00754AE9"/>
    <w:rsid w:val="00754BE9"/>
    <w:rsid w:val="00754F65"/>
    <w:rsid w:val="00755723"/>
    <w:rsid w:val="007562A2"/>
    <w:rsid w:val="00756982"/>
    <w:rsid w:val="0075762D"/>
    <w:rsid w:val="007576F8"/>
    <w:rsid w:val="007619E2"/>
    <w:rsid w:val="00761CC0"/>
    <w:rsid w:val="00761EF0"/>
    <w:rsid w:val="00763731"/>
    <w:rsid w:val="00763B49"/>
    <w:rsid w:val="0076403C"/>
    <w:rsid w:val="007667D1"/>
    <w:rsid w:val="0076710B"/>
    <w:rsid w:val="00767490"/>
    <w:rsid w:val="007678F0"/>
    <w:rsid w:val="0077035A"/>
    <w:rsid w:val="00770749"/>
    <w:rsid w:val="00772404"/>
    <w:rsid w:val="007729FC"/>
    <w:rsid w:val="007739C2"/>
    <w:rsid w:val="007739FE"/>
    <w:rsid w:val="007744FA"/>
    <w:rsid w:val="00774B76"/>
    <w:rsid w:val="00774EC6"/>
    <w:rsid w:val="00775A61"/>
    <w:rsid w:val="00775A66"/>
    <w:rsid w:val="00775E11"/>
    <w:rsid w:val="007762EB"/>
    <w:rsid w:val="00777853"/>
    <w:rsid w:val="00781F6E"/>
    <w:rsid w:val="00781FFA"/>
    <w:rsid w:val="0078209A"/>
    <w:rsid w:val="00782D8B"/>
    <w:rsid w:val="00782DDE"/>
    <w:rsid w:val="00782FA5"/>
    <w:rsid w:val="007831A0"/>
    <w:rsid w:val="00783D22"/>
    <w:rsid w:val="0078534E"/>
    <w:rsid w:val="007864ED"/>
    <w:rsid w:val="00787335"/>
    <w:rsid w:val="0078778C"/>
    <w:rsid w:val="00787F04"/>
    <w:rsid w:val="007904CF"/>
    <w:rsid w:val="00790C63"/>
    <w:rsid w:val="00791696"/>
    <w:rsid w:val="0079191A"/>
    <w:rsid w:val="00792134"/>
    <w:rsid w:val="00792580"/>
    <w:rsid w:val="0079278B"/>
    <w:rsid w:val="00792D5D"/>
    <w:rsid w:val="007930F0"/>
    <w:rsid w:val="007935B2"/>
    <w:rsid w:val="00793B54"/>
    <w:rsid w:val="00794120"/>
    <w:rsid w:val="00794C47"/>
    <w:rsid w:val="00794C97"/>
    <w:rsid w:val="00795156"/>
    <w:rsid w:val="00797426"/>
    <w:rsid w:val="007A026B"/>
    <w:rsid w:val="007A0ECB"/>
    <w:rsid w:val="007A1811"/>
    <w:rsid w:val="007A1DF2"/>
    <w:rsid w:val="007A21A4"/>
    <w:rsid w:val="007A574F"/>
    <w:rsid w:val="007A5F4C"/>
    <w:rsid w:val="007A712C"/>
    <w:rsid w:val="007A7A89"/>
    <w:rsid w:val="007B090B"/>
    <w:rsid w:val="007B0E37"/>
    <w:rsid w:val="007B280A"/>
    <w:rsid w:val="007B2991"/>
    <w:rsid w:val="007B3B74"/>
    <w:rsid w:val="007B41AB"/>
    <w:rsid w:val="007B4242"/>
    <w:rsid w:val="007B4DCB"/>
    <w:rsid w:val="007B4F7A"/>
    <w:rsid w:val="007B6035"/>
    <w:rsid w:val="007B69BB"/>
    <w:rsid w:val="007B7172"/>
    <w:rsid w:val="007C07C2"/>
    <w:rsid w:val="007C179D"/>
    <w:rsid w:val="007C2A10"/>
    <w:rsid w:val="007C406B"/>
    <w:rsid w:val="007C4308"/>
    <w:rsid w:val="007C487B"/>
    <w:rsid w:val="007C4A88"/>
    <w:rsid w:val="007C52C0"/>
    <w:rsid w:val="007C5485"/>
    <w:rsid w:val="007C5573"/>
    <w:rsid w:val="007C58A2"/>
    <w:rsid w:val="007C5B0F"/>
    <w:rsid w:val="007C5EEA"/>
    <w:rsid w:val="007C6AB7"/>
    <w:rsid w:val="007C6EA6"/>
    <w:rsid w:val="007C6F69"/>
    <w:rsid w:val="007C7698"/>
    <w:rsid w:val="007C7D3D"/>
    <w:rsid w:val="007C7F2D"/>
    <w:rsid w:val="007C7F53"/>
    <w:rsid w:val="007D01C9"/>
    <w:rsid w:val="007D0E15"/>
    <w:rsid w:val="007D2441"/>
    <w:rsid w:val="007D2924"/>
    <w:rsid w:val="007D4AA1"/>
    <w:rsid w:val="007D500C"/>
    <w:rsid w:val="007D59FF"/>
    <w:rsid w:val="007D5B40"/>
    <w:rsid w:val="007D6328"/>
    <w:rsid w:val="007D66AF"/>
    <w:rsid w:val="007E12EE"/>
    <w:rsid w:val="007E15A4"/>
    <w:rsid w:val="007E1F08"/>
    <w:rsid w:val="007E22A6"/>
    <w:rsid w:val="007E23BA"/>
    <w:rsid w:val="007E24B9"/>
    <w:rsid w:val="007E2652"/>
    <w:rsid w:val="007E2B54"/>
    <w:rsid w:val="007E33BC"/>
    <w:rsid w:val="007E4199"/>
    <w:rsid w:val="007E41CE"/>
    <w:rsid w:val="007E55B5"/>
    <w:rsid w:val="007E5C58"/>
    <w:rsid w:val="007E63EA"/>
    <w:rsid w:val="007E7192"/>
    <w:rsid w:val="007E7EAF"/>
    <w:rsid w:val="007F06FA"/>
    <w:rsid w:val="007F0BEC"/>
    <w:rsid w:val="007F0DBC"/>
    <w:rsid w:val="007F2493"/>
    <w:rsid w:val="007F256A"/>
    <w:rsid w:val="007F3F5D"/>
    <w:rsid w:val="007F402E"/>
    <w:rsid w:val="007F4B63"/>
    <w:rsid w:val="007F4EBE"/>
    <w:rsid w:val="007F5238"/>
    <w:rsid w:val="007F5FD8"/>
    <w:rsid w:val="007F6264"/>
    <w:rsid w:val="007F6274"/>
    <w:rsid w:val="007F6924"/>
    <w:rsid w:val="008005AC"/>
    <w:rsid w:val="008007F7"/>
    <w:rsid w:val="00801D9B"/>
    <w:rsid w:val="008029CC"/>
    <w:rsid w:val="00802CFB"/>
    <w:rsid w:val="008041F5"/>
    <w:rsid w:val="008042E3"/>
    <w:rsid w:val="00804A84"/>
    <w:rsid w:val="00804BBE"/>
    <w:rsid w:val="00804EEA"/>
    <w:rsid w:val="00806185"/>
    <w:rsid w:val="008062D3"/>
    <w:rsid w:val="00807CC7"/>
    <w:rsid w:val="00810941"/>
    <w:rsid w:val="00810FE4"/>
    <w:rsid w:val="00812955"/>
    <w:rsid w:val="00813640"/>
    <w:rsid w:val="00813F24"/>
    <w:rsid w:val="00814036"/>
    <w:rsid w:val="0081551C"/>
    <w:rsid w:val="008167B0"/>
    <w:rsid w:val="0081706C"/>
    <w:rsid w:val="008177CF"/>
    <w:rsid w:val="00817D5D"/>
    <w:rsid w:val="0082049C"/>
    <w:rsid w:val="0082202B"/>
    <w:rsid w:val="00822040"/>
    <w:rsid w:val="0082305E"/>
    <w:rsid w:val="0082348F"/>
    <w:rsid w:val="0082389E"/>
    <w:rsid w:val="00823D3A"/>
    <w:rsid w:val="008250E9"/>
    <w:rsid w:val="00825661"/>
    <w:rsid w:val="00825F81"/>
    <w:rsid w:val="00827101"/>
    <w:rsid w:val="00827541"/>
    <w:rsid w:val="00827B6C"/>
    <w:rsid w:val="00827F6D"/>
    <w:rsid w:val="0083014C"/>
    <w:rsid w:val="00830177"/>
    <w:rsid w:val="00830C82"/>
    <w:rsid w:val="00831142"/>
    <w:rsid w:val="00834660"/>
    <w:rsid w:val="00834EF1"/>
    <w:rsid w:val="008353A3"/>
    <w:rsid w:val="00835476"/>
    <w:rsid w:val="008354F7"/>
    <w:rsid w:val="00835CAA"/>
    <w:rsid w:val="00836480"/>
    <w:rsid w:val="00836A86"/>
    <w:rsid w:val="008372C8"/>
    <w:rsid w:val="0083756E"/>
    <w:rsid w:val="00843511"/>
    <w:rsid w:val="00843A62"/>
    <w:rsid w:val="00843DF4"/>
    <w:rsid w:val="00843E00"/>
    <w:rsid w:val="00844850"/>
    <w:rsid w:val="008450CC"/>
    <w:rsid w:val="00847F74"/>
    <w:rsid w:val="00850B9B"/>
    <w:rsid w:val="008511A0"/>
    <w:rsid w:val="008511AE"/>
    <w:rsid w:val="008511EB"/>
    <w:rsid w:val="00851C53"/>
    <w:rsid w:val="008534FF"/>
    <w:rsid w:val="008538E1"/>
    <w:rsid w:val="0085570C"/>
    <w:rsid w:val="00855C17"/>
    <w:rsid w:val="00856FEA"/>
    <w:rsid w:val="00857DF9"/>
    <w:rsid w:val="00857EDE"/>
    <w:rsid w:val="008600CB"/>
    <w:rsid w:val="008607FD"/>
    <w:rsid w:val="008609A0"/>
    <w:rsid w:val="00860AE8"/>
    <w:rsid w:val="00860F67"/>
    <w:rsid w:val="008611E8"/>
    <w:rsid w:val="008613FC"/>
    <w:rsid w:val="008615D6"/>
    <w:rsid w:val="0086186E"/>
    <w:rsid w:val="00862A95"/>
    <w:rsid w:val="00862A9F"/>
    <w:rsid w:val="0086334C"/>
    <w:rsid w:val="00864206"/>
    <w:rsid w:val="00864AB6"/>
    <w:rsid w:val="00864F1F"/>
    <w:rsid w:val="0086666F"/>
    <w:rsid w:val="00866ED1"/>
    <w:rsid w:val="008679FA"/>
    <w:rsid w:val="00871CB7"/>
    <w:rsid w:val="00872039"/>
    <w:rsid w:val="00872261"/>
    <w:rsid w:val="00873C1D"/>
    <w:rsid w:val="00873DBD"/>
    <w:rsid w:val="008756B9"/>
    <w:rsid w:val="00876D60"/>
    <w:rsid w:val="00876F22"/>
    <w:rsid w:val="00877230"/>
    <w:rsid w:val="008800CE"/>
    <w:rsid w:val="008803D6"/>
    <w:rsid w:val="008806EE"/>
    <w:rsid w:val="00880861"/>
    <w:rsid w:val="00880C4D"/>
    <w:rsid w:val="008810B6"/>
    <w:rsid w:val="008818F2"/>
    <w:rsid w:val="00881E82"/>
    <w:rsid w:val="00882CE8"/>
    <w:rsid w:val="0088333D"/>
    <w:rsid w:val="00883B7F"/>
    <w:rsid w:val="00884F45"/>
    <w:rsid w:val="008853D1"/>
    <w:rsid w:val="008854DB"/>
    <w:rsid w:val="00886200"/>
    <w:rsid w:val="008865CE"/>
    <w:rsid w:val="00886635"/>
    <w:rsid w:val="008872D5"/>
    <w:rsid w:val="00887CF0"/>
    <w:rsid w:val="00887EB9"/>
    <w:rsid w:val="00890AD9"/>
    <w:rsid w:val="00891723"/>
    <w:rsid w:val="008917C4"/>
    <w:rsid w:val="00891912"/>
    <w:rsid w:val="008919DC"/>
    <w:rsid w:val="00891FF3"/>
    <w:rsid w:val="0089222A"/>
    <w:rsid w:val="008923A4"/>
    <w:rsid w:val="0089741F"/>
    <w:rsid w:val="00897B16"/>
    <w:rsid w:val="008A076A"/>
    <w:rsid w:val="008A1C1D"/>
    <w:rsid w:val="008A1C47"/>
    <w:rsid w:val="008A1CF8"/>
    <w:rsid w:val="008A1E6B"/>
    <w:rsid w:val="008A1FA6"/>
    <w:rsid w:val="008A21AD"/>
    <w:rsid w:val="008A24E1"/>
    <w:rsid w:val="008A2CED"/>
    <w:rsid w:val="008A2E0B"/>
    <w:rsid w:val="008A2EDC"/>
    <w:rsid w:val="008A3CC8"/>
    <w:rsid w:val="008A52C9"/>
    <w:rsid w:val="008A5CAB"/>
    <w:rsid w:val="008A675E"/>
    <w:rsid w:val="008A6CD2"/>
    <w:rsid w:val="008A7121"/>
    <w:rsid w:val="008B002B"/>
    <w:rsid w:val="008B13DD"/>
    <w:rsid w:val="008B165B"/>
    <w:rsid w:val="008B16C0"/>
    <w:rsid w:val="008B1892"/>
    <w:rsid w:val="008B2F63"/>
    <w:rsid w:val="008B35D8"/>
    <w:rsid w:val="008B3859"/>
    <w:rsid w:val="008B391C"/>
    <w:rsid w:val="008B3A1C"/>
    <w:rsid w:val="008B473B"/>
    <w:rsid w:val="008B5106"/>
    <w:rsid w:val="008B591A"/>
    <w:rsid w:val="008B7BC4"/>
    <w:rsid w:val="008B7D5A"/>
    <w:rsid w:val="008B7EE2"/>
    <w:rsid w:val="008C036A"/>
    <w:rsid w:val="008C055A"/>
    <w:rsid w:val="008C1032"/>
    <w:rsid w:val="008C1349"/>
    <w:rsid w:val="008C1CC2"/>
    <w:rsid w:val="008C1E68"/>
    <w:rsid w:val="008C1EB6"/>
    <w:rsid w:val="008C239F"/>
    <w:rsid w:val="008C3096"/>
    <w:rsid w:val="008C36C8"/>
    <w:rsid w:val="008C47DE"/>
    <w:rsid w:val="008C56A6"/>
    <w:rsid w:val="008C5D9D"/>
    <w:rsid w:val="008C5EBC"/>
    <w:rsid w:val="008C70E9"/>
    <w:rsid w:val="008C712D"/>
    <w:rsid w:val="008C7B40"/>
    <w:rsid w:val="008D14B7"/>
    <w:rsid w:val="008D18B0"/>
    <w:rsid w:val="008D1F94"/>
    <w:rsid w:val="008D1FEB"/>
    <w:rsid w:val="008D272D"/>
    <w:rsid w:val="008D273B"/>
    <w:rsid w:val="008D2DE5"/>
    <w:rsid w:val="008D32A3"/>
    <w:rsid w:val="008D3A30"/>
    <w:rsid w:val="008D4837"/>
    <w:rsid w:val="008D4C23"/>
    <w:rsid w:val="008D536A"/>
    <w:rsid w:val="008D572D"/>
    <w:rsid w:val="008D5A40"/>
    <w:rsid w:val="008D5BE1"/>
    <w:rsid w:val="008D6616"/>
    <w:rsid w:val="008D7398"/>
    <w:rsid w:val="008D79CD"/>
    <w:rsid w:val="008E026A"/>
    <w:rsid w:val="008E1CBA"/>
    <w:rsid w:val="008E1CFD"/>
    <w:rsid w:val="008E2949"/>
    <w:rsid w:val="008E4890"/>
    <w:rsid w:val="008E582D"/>
    <w:rsid w:val="008E5DBC"/>
    <w:rsid w:val="008E6D19"/>
    <w:rsid w:val="008E6D77"/>
    <w:rsid w:val="008E7917"/>
    <w:rsid w:val="008E7B0E"/>
    <w:rsid w:val="008F16C7"/>
    <w:rsid w:val="008F2A3E"/>
    <w:rsid w:val="008F3657"/>
    <w:rsid w:val="008F3999"/>
    <w:rsid w:val="008F3DA1"/>
    <w:rsid w:val="008F3F67"/>
    <w:rsid w:val="008F40B6"/>
    <w:rsid w:val="008F4167"/>
    <w:rsid w:val="008F45D8"/>
    <w:rsid w:val="008F4761"/>
    <w:rsid w:val="008F4B8E"/>
    <w:rsid w:val="008F577F"/>
    <w:rsid w:val="008F5FD0"/>
    <w:rsid w:val="008F637A"/>
    <w:rsid w:val="008F644A"/>
    <w:rsid w:val="008F75FA"/>
    <w:rsid w:val="008F7DFA"/>
    <w:rsid w:val="00900697"/>
    <w:rsid w:val="00901125"/>
    <w:rsid w:val="00901172"/>
    <w:rsid w:val="00902D38"/>
    <w:rsid w:val="00903EA0"/>
    <w:rsid w:val="00905896"/>
    <w:rsid w:val="00905999"/>
    <w:rsid w:val="00906CDD"/>
    <w:rsid w:val="009070C0"/>
    <w:rsid w:val="0090795D"/>
    <w:rsid w:val="009101AD"/>
    <w:rsid w:val="009104C0"/>
    <w:rsid w:val="00910BCF"/>
    <w:rsid w:val="009113C0"/>
    <w:rsid w:val="00911A54"/>
    <w:rsid w:val="00911F8B"/>
    <w:rsid w:val="0091250E"/>
    <w:rsid w:val="00912C28"/>
    <w:rsid w:val="00913D92"/>
    <w:rsid w:val="00914B83"/>
    <w:rsid w:val="0091599D"/>
    <w:rsid w:val="00916057"/>
    <w:rsid w:val="009178A6"/>
    <w:rsid w:val="00921439"/>
    <w:rsid w:val="009215E3"/>
    <w:rsid w:val="009215F5"/>
    <w:rsid w:val="00922071"/>
    <w:rsid w:val="00923893"/>
    <w:rsid w:val="00923AF3"/>
    <w:rsid w:val="00925431"/>
    <w:rsid w:val="00927464"/>
    <w:rsid w:val="00927887"/>
    <w:rsid w:val="009278B7"/>
    <w:rsid w:val="009301E9"/>
    <w:rsid w:val="00930360"/>
    <w:rsid w:val="00930B98"/>
    <w:rsid w:val="00930E41"/>
    <w:rsid w:val="0093176F"/>
    <w:rsid w:val="00931A56"/>
    <w:rsid w:val="00932055"/>
    <w:rsid w:val="00932153"/>
    <w:rsid w:val="00932422"/>
    <w:rsid w:val="0093246A"/>
    <w:rsid w:val="00932E9B"/>
    <w:rsid w:val="009331D1"/>
    <w:rsid w:val="00933FDE"/>
    <w:rsid w:val="00934A26"/>
    <w:rsid w:val="009377E2"/>
    <w:rsid w:val="00941540"/>
    <w:rsid w:val="009420AE"/>
    <w:rsid w:val="009428A8"/>
    <w:rsid w:val="009435D8"/>
    <w:rsid w:val="009438D0"/>
    <w:rsid w:val="00943C9D"/>
    <w:rsid w:val="00944D45"/>
    <w:rsid w:val="00944E10"/>
    <w:rsid w:val="009453CC"/>
    <w:rsid w:val="00945BE5"/>
    <w:rsid w:val="00946642"/>
    <w:rsid w:val="00946FFA"/>
    <w:rsid w:val="00947CA0"/>
    <w:rsid w:val="00951828"/>
    <w:rsid w:val="00952B83"/>
    <w:rsid w:val="00954E2A"/>
    <w:rsid w:val="00954EE7"/>
    <w:rsid w:val="00956AA8"/>
    <w:rsid w:val="0095706E"/>
    <w:rsid w:val="009578FF"/>
    <w:rsid w:val="00957A65"/>
    <w:rsid w:val="009603E6"/>
    <w:rsid w:val="009605E8"/>
    <w:rsid w:val="00960F49"/>
    <w:rsid w:val="0096159C"/>
    <w:rsid w:val="00961DBC"/>
    <w:rsid w:val="009628D2"/>
    <w:rsid w:val="0096352E"/>
    <w:rsid w:val="00963EFD"/>
    <w:rsid w:val="0096429C"/>
    <w:rsid w:val="00966C79"/>
    <w:rsid w:val="00967034"/>
    <w:rsid w:val="009677E4"/>
    <w:rsid w:val="00967EB8"/>
    <w:rsid w:val="009715E6"/>
    <w:rsid w:val="00971CB1"/>
    <w:rsid w:val="00972169"/>
    <w:rsid w:val="00972F47"/>
    <w:rsid w:val="00973971"/>
    <w:rsid w:val="00973A16"/>
    <w:rsid w:val="0097479B"/>
    <w:rsid w:val="009748CC"/>
    <w:rsid w:val="009755F9"/>
    <w:rsid w:val="009757A5"/>
    <w:rsid w:val="00975891"/>
    <w:rsid w:val="00975F07"/>
    <w:rsid w:val="009767B5"/>
    <w:rsid w:val="0097709A"/>
    <w:rsid w:val="00977361"/>
    <w:rsid w:val="00977C47"/>
    <w:rsid w:val="0098022D"/>
    <w:rsid w:val="00980BB5"/>
    <w:rsid w:val="00980CBF"/>
    <w:rsid w:val="00981013"/>
    <w:rsid w:val="00981527"/>
    <w:rsid w:val="00981569"/>
    <w:rsid w:val="0098167C"/>
    <w:rsid w:val="009819E5"/>
    <w:rsid w:val="00981E8C"/>
    <w:rsid w:val="00982059"/>
    <w:rsid w:val="009827EB"/>
    <w:rsid w:val="0098363A"/>
    <w:rsid w:val="009851E5"/>
    <w:rsid w:val="009856CE"/>
    <w:rsid w:val="009857E7"/>
    <w:rsid w:val="00985806"/>
    <w:rsid w:val="009869E9"/>
    <w:rsid w:val="00986ABA"/>
    <w:rsid w:val="009870C8"/>
    <w:rsid w:val="0098719D"/>
    <w:rsid w:val="00987425"/>
    <w:rsid w:val="00987998"/>
    <w:rsid w:val="00990AA8"/>
    <w:rsid w:val="00991B3F"/>
    <w:rsid w:val="00991D28"/>
    <w:rsid w:val="009924AA"/>
    <w:rsid w:val="009949E3"/>
    <w:rsid w:val="00994F9A"/>
    <w:rsid w:val="0099529B"/>
    <w:rsid w:val="0099550D"/>
    <w:rsid w:val="0099605D"/>
    <w:rsid w:val="0099634D"/>
    <w:rsid w:val="00996402"/>
    <w:rsid w:val="00996563"/>
    <w:rsid w:val="00996705"/>
    <w:rsid w:val="00997530"/>
    <w:rsid w:val="00997563"/>
    <w:rsid w:val="009A04AB"/>
    <w:rsid w:val="009A1743"/>
    <w:rsid w:val="009A2CFA"/>
    <w:rsid w:val="009A2D62"/>
    <w:rsid w:val="009A4CC7"/>
    <w:rsid w:val="009A5A08"/>
    <w:rsid w:val="009A5BE4"/>
    <w:rsid w:val="009A5D1F"/>
    <w:rsid w:val="009A68F0"/>
    <w:rsid w:val="009A7071"/>
    <w:rsid w:val="009A729F"/>
    <w:rsid w:val="009A7E31"/>
    <w:rsid w:val="009B077B"/>
    <w:rsid w:val="009B0B20"/>
    <w:rsid w:val="009B1B40"/>
    <w:rsid w:val="009B27C6"/>
    <w:rsid w:val="009B2D51"/>
    <w:rsid w:val="009B2E1C"/>
    <w:rsid w:val="009B30BB"/>
    <w:rsid w:val="009B37F4"/>
    <w:rsid w:val="009B4162"/>
    <w:rsid w:val="009B5429"/>
    <w:rsid w:val="009B5436"/>
    <w:rsid w:val="009B5EAC"/>
    <w:rsid w:val="009B5F06"/>
    <w:rsid w:val="009B6980"/>
    <w:rsid w:val="009C25F9"/>
    <w:rsid w:val="009C31CE"/>
    <w:rsid w:val="009C34BA"/>
    <w:rsid w:val="009C3BD5"/>
    <w:rsid w:val="009C3D4F"/>
    <w:rsid w:val="009C495C"/>
    <w:rsid w:val="009C5276"/>
    <w:rsid w:val="009C6562"/>
    <w:rsid w:val="009C7559"/>
    <w:rsid w:val="009C7612"/>
    <w:rsid w:val="009C7F4F"/>
    <w:rsid w:val="009D0E9C"/>
    <w:rsid w:val="009D1627"/>
    <w:rsid w:val="009D1FCD"/>
    <w:rsid w:val="009D2334"/>
    <w:rsid w:val="009D25CC"/>
    <w:rsid w:val="009D433A"/>
    <w:rsid w:val="009D43AF"/>
    <w:rsid w:val="009D45DE"/>
    <w:rsid w:val="009D46E5"/>
    <w:rsid w:val="009D55A3"/>
    <w:rsid w:val="009D60A1"/>
    <w:rsid w:val="009D6414"/>
    <w:rsid w:val="009D68E0"/>
    <w:rsid w:val="009D6F0E"/>
    <w:rsid w:val="009D70E4"/>
    <w:rsid w:val="009D7240"/>
    <w:rsid w:val="009D7898"/>
    <w:rsid w:val="009D7C45"/>
    <w:rsid w:val="009E08B7"/>
    <w:rsid w:val="009E2415"/>
    <w:rsid w:val="009E2730"/>
    <w:rsid w:val="009E2B1E"/>
    <w:rsid w:val="009E2B54"/>
    <w:rsid w:val="009E35F6"/>
    <w:rsid w:val="009E439D"/>
    <w:rsid w:val="009E589C"/>
    <w:rsid w:val="009E59F5"/>
    <w:rsid w:val="009E5B63"/>
    <w:rsid w:val="009E737E"/>
    <w:rsid w:val="009E77D4"/>
    <w:rsid w:val="009F03A1"/>
    <w:rsid w:val="009F07C9"/>
    <w:rsid w:val="009F15F6"/>
    <w:rsid w:val="009F19B3"/>
    <w:rsid w:val="009F3842"/>
    <w:rsid w:val="009F3BCD"/>
    <w:rsid w:val="009F48A3"/>
    <w:rsid w:val="009F4F06"/>
    <w:rsid w:val="009F5312"/>
    <w:rsid w:val="009F54F9"/>
    <w:rsid w:val="009F6820"/>
    <w:rsid w:val="009F6882"/>
    <w:rsid w:val="009F792D"/>
    <w:rsid w:val="009F7DA5"/>
    <w:rsid w:val="009F7E76"/>
    <w:rsid w:val="009F7FE5"/>
    <w:rsid w:val="00A01638"/>
    <w:rsid w:val="00A017AC"/>
    <w:rsid w:val="00A020F1"/>
    <w:rsid w:val="00A025F1"/>
    <w:rsid w:val="00A02A77"/>
    <w:rsid w:val="00A02D77"/>
    <w:rsid w:val="00A03032"/>
    <w:rsid w:val="00A0334E"/>
    <w:rsid w:val="00A03D04"/>
    <w:rsid w:val="00A03E79"/>
    <w:rsid w:val="00A04535"/>
    <w:rsid w:val="00A054FB"/>
    <w:rsid w:val="00A05691"/>
    <w:rsid w:val="00A05CEA"/>
    <w:rsid w:val="00A05FA8"/>
    <w:rsid w:val="00A074A2"/>
    <w:rsid w:val="00A0767C"/>
    <w:rsid w:val="00A11213"/>
    <w:rsid w:val="00A11721"/>
    <w:rsid w:val="00A1239B"/>
    <w:rsid w:val="00A127C1"/>
    <w:rsid w:val="00A1437D"/>
    <w:rsid w:val="00A14DED"/>
    <w:rsid w:val="00A16566"/>
    <w:rsid w:val="00A177EC"/>
    <w:rsid w:val="00A20550"/>
    <w:rsid w:val="00A22AE9"/>
    <w:rsid w:val="00A22D6D"/>
    <w:rsid w:val="00A22ED6"/>
    <w:rsid w:val="00A231CA"/>
    <w:rsid w:val="00A23448"/>
    <w:rsid w:val="00A23744"/>
    <w:rsid w:val="00A25C79"/>
    <w:rsid w:val="00A26384"/>
    <w:rsid w:val="00A27C2B"/>
    <w:rsid w:val="00A309DA"/>
    <w:rsid w:val="00A30AF7"/>
    <w:rsid w:val="00A311DB"/>
    <w:rsid w:val="00A3359C"/>
    <w:rsid w:val="00A3372A"/>
    <w:rsid w:val="00A33A60"/>
    <w:rsid w:val="00A33E2B"/>
    <w:rsid w:val="00A346F7"/>
    <w:rsid w:val="00A34815"/>
    <w:rsid w:val="00A34A81"/>
    <w:rsid w:val="00A34EEF"/>
    <w:rsid w:val="00A35225"/>
    <w:rsid w:val="00A355B9"/>
    <w:rsid w:val="00A36BE6"/>
    <w:rsid w:val="00A36C8E"/>
    <w:rsid w:val="00A36EFD"/>
    <w:rsid w:val="00A3748D"/>
    <w:rsid w:val="00A401FC"/>
    <w:rsid w:val="00A403BF"/>
    <w:rsid w:val="00A40580"/>
    <w:rsid w:val="00A40C8E"/>
    <w:rsid w:val="00A41638"/>
    <w:rsid w:val="00A4193E"/>
    <w:rsid w:val="00A42381"/>
    <w:rsid w:val="00A427A9"/>
    <w:rsid w:val="00A42FD4"/>
    <w:rsid w:val="00A43FD2"/>
    <w:rsid w:val="00A440C2"/>
    <w:rsid w:val="00A445E4"/>
    <w:rsid w:val="00A451E5"/>
    <w:rsid w:val="00A45954"/>
    <w:rsid w:val="00A46764"/>
    <w:rsid w:val="00A47942"/>
    <w:rsid w:val="00A50054"/>
    <w:rsid w:val="00A505C3"/>
    <w:rsid w:val="00A509E9"/>
    <w:rsid w:val="00A51281"/>
    <w:rsid w:val="00A523C2"/>
    <w:rsid w:val="00A52CDA"/>
    <w:rsid w:val="00A53119"/>
    <w:rsid w:val="00A53506"/>
    <w:rsid w:val="00A5388E"/>
    <w:rsid w:val="00A5482E"/>
    <w:rsid w:val="00A54D17"/>
    <w:rsid w:val="00A55D81"/>
    <w:rsid w:val="00A568DA"/>
    <w:rsid w:val="00A60052"/>
    <w:rsid w:val="00A6021A"/>
    <w:rsid w:val="00A609F4"/>
    <w:rsid w:val="00A61AC0"/>
    <w:rsid w:val="00A6272D"/>
    <w:rsid w:val="00A631D0"/>
    <w:rsid w:val="00A642D8"/>
    <w:rsid w:val="00A6467A"/>
    <w:rsid w:val="00A65525"/>
    <w:rsid w:val="00A657D4"/>
    <w:rsid w:val="00A65A2B"/>
    <w:rsid w:val="00A65F59"/>
    <w:rsid w:val="00A67AB7"/>
    <w:rsid w:val="00A67C48"/>
    <w:rsid w:val="00A70C4A"/>
    <w:rsid w:val="00A70DCD"/>
    <w:rsid w:val="00A712F6"/>
    <w:rsid w:val="00A7184A"/>
    <w:rsid w:val="00A71A36"/>
    <w:rsid w:val="00A720E0"/>
    <w:rsid w:val="00A725BD"/>
    <w:rsid w:val="00A734F2"/>
    <w:rsid w:val="00A7412E"/>
    <w:rsid w:val="00A74382"/>
    <w:rsid w:val="00A7481B"/>
    <w:rsid w:val="00A74D9C"/>
    <w:rsid w:val="00A7508B"/>
    <w:rsid w:val="00A7562C"/>
    <w:rsid w:val="00A75ABA"/>
    <w:rsid w:val="00A75CAD"/>
    <w:rsid w:val="00A7645F"/>
    <w:rsid w:val="00A8026D"/>
    <w:rsid w:val="00A81D9A"/>
    <w:rsid w:val="00A81F0D"/>
    <w:rsid w:val="00A820BA"/>
    <w:rsid w:val="00A82F80"/>
    <w:rsid w:val="00A831EC"/>
    <w:rsid w:val="00A84C14"/>
    <w:rsid w:val="00A86226"/>
    <w:rsid w:val="00A87175"/>
    <w:rsid w:val="00A90CA0"/>
    <w:rsid w:val="00A90E5C"/>
    <w:rsid w:val="00A9100E"/>
    <w:rsid w:val="00A912F2"/>
    <w:rsid w:val="00A91C68"/>
    <w:rsid w:val="00A920B7"/>
    <w:rsid w:val="00A92F09"/>
    <w:rsid w:val="00A9431B"/>
    <w:rsid w:val="00A94F14"/>
    <w:rsid w:val="00A952C6"/>
    <w:rsid w:val="00A95781"/>
    <w:rsid w:val="00A95B89"/>
    <w:rsid w:val="00A960E0"/>
    <w:rsid w:val="00A9619D"/>
    <w:rsid w:val="00A96238"/>
    <w:rsid w:val="00A9669A"/>
    <w:rsid w:val="00A971BC"/>
    <w:rsid w:val="00A978FE"/>
    <w:rsid w:val="00AA02DA"/>
    <w:rsid w:val="00AA0E9E"/>
    <w:rsid w:val="00AA1813"/>
    <w:rsid w:val="00AA1FC1"/>
    <w:rsid w:val="00AA1FE9"/>
    <w:rsid w:val="00AA210D"/>
    <w:rsid w:val="00AA30C1"/>
    <w:rsid w:val="00AA3824"/>
    <w:rsid w:val="00AA4235"/>
    <w:rsid w:val="00AA5267"/>
    <w:rsid w:val="00AA5317"/>
    <w:rsid w:val="00AA5606"/>
    <w:rsid w:val="00AA64E0"/>
    <w:rsid w:val="00AA6A90"/>
    <w:rsid w:val="00AA6C89"/>
    <w:rsid w:val="00AA7997"/>
    <w:rsid w:val="00AA7E34"/>
    <w:rsid w:val="00AB0732"/>
    <w:rsid w:val="00AB0752"/>
    <w:rsid w:val="00AB1699"/>
    <w:rsid w:val="00AB18F9"/>
    <w:rsid w:val="00AB221F"/>
    <w:rsid w:val="00AB2286"/>
    <w:rsid w:val="00AB2476"/>
    <w:rsid w:val="00AB3286"/>
    <w:rsid w:val="00AB3A79"/>
    <w:rsid w:val="00AB4B22"/>
    <w:rsid w:val="00AB564F"/>
    <w:rsid w:val="00AB5F56"/>
    <w:rsid w:val="00AB65FA"/>
    <w:rsid w:val="00AB65FD"/>
    <w:rsid w:val="00AB664A"/>
    <w:rsid w:val="00AB68AC"/>
    <w:rsid w:val="00AB7327"/>
    <w:rsid w:val="00AB760A"/>
    <w:rsid w:val="00AC12E0"/>
    <w:rsid w:val="00AC1708"/>
    <w:rsid w:val="00AC2589"/>
    <w:rsid w:val="00AC3813"/>
    <w:rsid w:val="00AC45FA"/>
    <w:rsid w:val="00AC4A24"/>
    <w:rsid w:val="00AC7D79"/>
    <w:rsid w:val="00AD0359"/>
    <w:rsid w:val="00AD1335"/>
    <w:rsid w:val="00AD155A"/>
    <w:rsid w:val="00AD1BE4"/>
    <w:rsid w:val="00AD2267"/>
    <w:rsid w:val="00AD2BC3"/>
    <w:rsid w:val="00AD2D78"/>
    <w:rsid w:val="00AD2D93"/>
    <w:rsid w:val="00AD2E3E"/>
    <w:rsid w:val="00AD2FEE"/>
    <w:rsid w:val="00AD30E1"/>
    <w:rsid w:val="00AD3D29"/>
    <w:rsid w:val="00AD45EA"/>
    <w:rsid w:val="00AD51EE"/>
    <w:rsid w:val="00AD5AE3"/>
    <w:rsid w:val="00AD5D25"/>
    <w:rsid w:val="00AD60F5"/>
    <w:rsid w:val="00AD6948"/>
    <w:rsid w:val="00AD6C10"/>
    <w:rsid w:val="00AE04EA"/>
    <w:rsid w:val="00AE06CF"/>
    <w:rsid w:val="00AE0BE7"/>
    <w:rsid w:val="00AE1496"/>
    <w:rsid w:val="00AE1646"/>
    <w:rsid w:val="00AE29CA"/>
    <w:rsid w:val="00AE402C"/>
    <w:rsid w:val="00AE4679"/>
    <w:rsid w:val="00AE4F0E"/>
    <w:rsid w:val="00AE5BF2"/>
    <w:rsid w:val="00AE7041"/>
    <w:rsid w:val="00AE7205"/>
    <w:rsid w:val="00AE79C8"/>
    <w:rsid w:val="00AE7FBD"/>
    <w:rsid w:val="00AF1985"/>
    <w:rsid w:val="00AF203C"/>
    <w:rsid w:val="00AF2587"/>
    <w:rsid w:val="00AF31D1"/>
    <w:rsid w:val="00AF3F69"/>
    <w:rsid w:val="00AF57E5"/>
    <w:rsid w:val="00AF6333"/>
    <w:rsid w:val="00AF6F70"/>
    <w:rsid w:val="00AF7062"/>
    <w:rsid w:val="00AF718F"/>
    <w:rsid w:val="00B00BF1"/>
    <w:rsid w:val="00B017EA"/>
    <w:rsid w:val="00B0357C"/>
    <w:rsid w:val="00B0395A"/>
    <w:rsid w:val="00B03FE7"/>
    <w:rsid w:val="00B0540A"/>
    <w:rsid w:val="00B0564C"/>
    <w:rsid w:val="00B059FC"/>
    <w:rsid w:val="00B0689F"/>
    <w:rsid w:val="00B068E7"/>
    <w:rsid w:val="00B06A25"/>
    <w:rsid w:val="00B10BB9"/>
    <w:rsid w:val="00B10C1E"/>
    <w:rsid w:val="00B10D11"/>
    <w:rsid w:val="00B1192B"/>
    <w:rsid w:val="00B12207"/>
    <w:rsid w:val="00B12641"/>
    <w:rsid w:val="00B130CF"/>
    <w:rsid w:val="00B141CE"/>
    <w:rsid w:val="00B15A7E"/>
    <w:rsid w:val="00B15CCF"/>
    <w:rsid w:val="00B1650C"/>
    <w:rsid w:val="00B16C97"/>
    <w:rsid w:val="00B176CF"/>
    <w:rsid w:val="00B2044D"/>
    <w:rsid w:val="00B204D8"/>
    <w:rsid w:val="00B205C2"/>
    <w:rsid w:val="00B2180E"/>
    <w:rsid w:val="00B225B7"/>
    <w:rsid w:val="00B22C46"/>
    <w:rsid w:val="00B24D0A"/>
    <w:rsid w:val="00B25344"/>
    <w:rsid w:val="00B25982"/>
    <w:rsid w:val="00B26548"/>
    <w:rsid w:val="00B27F2E"/>
    <w:rsid w:val="00B30B33"/>
    <w:rsid w:val="00B3149A"/>
    <w:rsid w:val="00B319DF"/>
    <w:rsid w:val="00B34A9F"/>
    <w:rsid w:val="00B34FCE"/>
    <w:rsid w:val="00B35EDB"/>
    <w:rsid w:val="00B35F68"/>
    <w:rsid w:val="00B36C38"/>
    <w:rsid w:val="00B36EDA"/>
    <w:rsid w:val="00B37735"/>
    <w:rsid w:val="00B3775A"/>
    <w:rsid w:val="00B377F1"/>
    <w:rsid w:val="00B4034C"/>
    <w:rsid w:val="00B40AB0"/>
    <w:rsid w:val="00B42658"/>
    <w:rsid w:val="00B42762"/>
    <w:rsid w:val="00B432E7"/>
    <w:rsid w:val="00B43E8A"/>
    <w:rsid w:val="00B43EDC"/>
    <w:rsid w:val="00B4551F"/>
    <w:rsid w:val="00B46BA5"/>
    <w:rsid w:val="00B5071C"/>
    <w:rsid w:val="00B50DEB"/>
    <w:rsid w:val="00B510B3"/>
    <w:rsid w:val="00B51DFC"/>
    <w:rsid w:val="00B53ECC"/>
    <w:rsid w:val="00B540D6"/>
    <w:rsid w:val="00B54D40"/>
    <w:rsid w:val="00B54F42"/>
    <w:rsid w:val="00B5650D"/>
    <w:rsid w:val="00B5771B"/>
    <w:rsid w:val="00B57CB4"/>
    <w:rsid w:val="00B57CEB"/>
    <w:rsid w:val="00B6029E"/>
    <w:rsid w:val="00B60ADD"/>
    <w:rsid w:val="00B6110B"/>
    <w:rsid w:val="00B61636"/>
    <w:rsid w:val="00B62CC9"/>
    <w:rsid w:val="00B632F6"/>
    <w:rsid w:val="00B65D4E"/>
    <w:rsid w:val="00B65F58"/>
    <w:rsid w:val="00B66126"/>
    <w:rsid w:val="00B66CA9"/>
    <w:rsid w:val="00B6782E"/>
    <w:rsid w:val="00B67B48"/>
    <w:rsid w:val="00B67CB2"/>
    <w:rsid w:val="00B702D5"/>
    <w:rsid w:val="00B7087A"/>
    <w:rsid w:val="00B7107F"/>
    <w:rsid w:val="00B7151C"/>
    <w:rsid w:val="00B71B40"/>
    <w:rsid w:val="00B71F7C"/>
    <w:rsid w:val="00B7237B"/>
    <w:rsid w:val="00B727BD"/>
    <w:rsid w:val="00B72EFD"/>
    <w:rsid w:val="00B73681"/>
    <w:rsid w:val="00B73B9C"/>
    <w:rsid w:val="00B74BAC"/>
    <w:rsid w:val="00B7547E"/>
    <w:rsid w:val="00B75C3C"/>
    <w:rsid w:val="00B771CB"/>
    <w:rsid w:val="00B77E0F"/>
    <w:rsid w:val="00B77FB9"/>
    <w:rsid w:val="00B81D08"/>
    <w:rsid w:val="00B83180"/>
    <w:rsid w:val="00B83611"/>
    <w:rsid w:val="00B83A6E"/>
    <w:rsid w:val="00B83D14"/>
    <w:rsid w:val="00B84932"/>
    <w:rsid w:val="00B851DA"/>
    <w:rsid w:val="00B85821"/>
    <w:rsid w:val="00B86D40"/>
    <w:rsid w:val="00B90EEC"/>
    <w:rsid w:val="00B91C83"/>
    <w:rsid w:val="00B91D9D"/>
    <w:rsid w:val="00B91E81"/>
    <w:rsid w:val="00B922C6"/>
    <w:rsid w:val="00B92EA0"/>
    <w:rsid w:val="00B932DD"/>
    <w:rsid w:val="00B93679"/>
    <w:rsid w:val="00B940A5"/>
    <w:rsid w:val="00B95576"/>
    <w:rsid w:val="00B95BC0"/>
    <w:rsid w:val="00B96572"/>
    <w:rsid w:val="00B9779C"/>
    <w:rsid w:val="00B97B3C"/>
    <w:rsid w:val="00BA01EA"/>
    <w:rsid w:val="00BA0836"/>
    <w:rsid w:val="00BA1687"/>
    <w:rsid w:val="00BA217A"/>
    <w:rsid w:val="00BA3355"/>
    <w:rsid w:val="00BA3735"/>
    <w:rsid w:val="00BA3871"/>
    <w:rsid w:val="00BA557C"/>
    <w:rsid w:val="00BA5CFF"/>
    <w:rsid w:val="00BA6095"/>
    <w:rsid w:val="00BA6D42"/>
    <w:rsid w:val="00BA6D77"/>
    <w:rsid w:val="00BA71A6"/>
    <w:rsid w:val="00BB04CB"/>
    <w:rsid w:val="00BB0CE1"/>
    <w:rsid w:val="00BB15CF"/>
    <w:rsid w:val="00BB1E11"/>
    <w:rsid w:val="00BB353E"/>
    <w:rsid w:val="00BB4A25"/>
    <w:rsid w:val="00BB5410"/>
    <w:rsid w:val="00BB6541"/>
    <w:rsid w:val="00BB6C36"/>
    <w:rsid w:val="00BB745E"/>
    <w:rsid w:val="00BC20A4"/>
    <w:rsid w:val="00BC20DF"/>
    <w:rsid w:val="00BC28B5"/>
    <w:rsid w:val="00BC2BBC"/>
    <w:rsid w:val="00BC3AF6"/>
    <w:rsid w:val="00BC44FE"/>
    <w:rsid w:val="00BC53FF"/>
    <w:rsid w:val="00BC5482"/>
    <w:rsid w:val="00BC6323"/>
    <w:rsid w:val="00BC697A"/>
    <w:rsid w:val="00BC7252"/>
    <w:rsid w:val="00BC73CE"/>
    <w:rsid w:val="00BD46D6"/>
    <w:rsid w:val="00BD490E"/>
    <w:rsid w:val="00BD64D3"/>
    <w:rsid w:val="00BD699F"/>
    <w:rsid w:val="00BD7499"/>
    <w:rsid w:val="00BD7C45"/>
    <w:rsid w:val="00BE0DA6"/>
    <w:rsid w:val="00BE0E88"/>
    <w:rsid w:val="00BE154E"/>
    <w:rsid w:val="00BE2508"/>
    <w:rsid w:val="00BE313F"/>
    <w:rsid w:val="00BE32CA"/>
    <w:rsid w:val="00BE340D"/>
    <w:rsid w:val="00BE4125"/>
    <w:rsid w:val="00BE475D"/>
    <w:rsid w:val="00BE5144"/>
    <w:rsid w:val="00BE5E0E"/>
    <w:rsid w:val="00BE5E56"/>
    <w:rsid w:val="00BE753C"/>
    <w:rsid w:val="00BE7BB2"/>
    <w:rsid w:val="00BE7E54"/>
    <w:rsid w:val="00BF0ACF"/>
    <w:rsid w:val="00BF0F8F"/>
    <w:rsid w:val="00BF1217"/>
    <w:rsid w:val="00BF162F"/>
    <w:rsid w:val="00BF1C1F"/>
    <w:rsid w:val="00BF1DB3"/>
    <w:rsid w:val="00BF2D54"/>
    <w:rsid w:val="00BF2F09"/>
    <w:rsid w:val="00BF3080"/>
    <w:rsid w:val="00BF464F"/>
    <w:rsid w:val="00BF47C7"/>
    <w:rsid w:val="00BF483C"/>
    <w:rsid w:val="00BF4B54"/>
    <w:rsid w:val="00BF5D4C"/>
    <w:rsid w:val="00BF5DAB"/>
    <w:rsid w:val="00BF6D8B"/>
    <w:rsid w:val="00BF6EA6"/>
    <w:rsid w:val="00BF70F1"/>
    <w:rsid w:val="00BF7BB0"/>
    <w:rsid w:val="00C00B26"/>
    <w:rsid w:val="00C01202"/>
    <w:rsid w:val="00C012C8"/>
    <w:rsid w:val="00C012C9"/>
    <w:rsid w:val="00C024F6"/>
    <w:rsid w:val="00C0375F"/>
    <w:rsid w:val="00C04554"/>
    <w:rsid w:val="00C05478"/>
    <w:rsid w:val="00C0691B"/>
    <w:rsid w:val="00C07945"/>
    <w:rsid w:val="00C079E0"/>
    <w:rsid w:val="00C10259"/>
    <w:rsid w:val="00C10E4A"/>
    <w:rsid w:val="00C1140A"/>
    <w:rsid w:val="00C12BA8"/>
    <w:rsid w:val="00C132BC"/>
    <w:rsid w:val="00C15170"/>
    <w:rsid w:val="00C15942"/>
    <w:rsid w:val="00C15F39"/>
    <w:rsid w:val="00C1605F"/>
    <w:rsid w:val="00C16DED"/>
    <w:rsid w:val="00C174F0"/>
    <w:rsid w:val="00C178F3"/>
    <w:rsid w:val="00C21349"/>
    <w:rsid w:val="00C216C3"/>
    <w:rsid w:val="00C21FF5"/>
    <w:rsid w:val="00C22294"/>
    <w:rsid w:val="00C23CBC"/>
    <w:rsid w:val="00C25ED4"/>
    <w:rsid w:val="00C2752B"/>
    <w:rsid w:val="00C27859"/>
    <w:rsid w:val="00C27B61"/>
    <w:rsid w:val="00C30093"/>
    <w:rsid w:val="00C3067D"/>
    <w:rsid w:val="00C3089F"/>
    <w:rsid w:val="00C30D04"/>
    <w:rsid w:val="00C31110"/>
    <w:rsid w:val="00C311E5"/>
    <w:rsid w:val="00C31DCA"/>
    <w:rsid w:val="00C32FCE"/>
    <w:rsid w:val="00C330E8"/>
    <w:rsid w:val="00C33874"/>
    <w:rsid w:val="00C344AC"/>
    <w:rsid w:val="00C34C0B"/>
    <w:rsid w:val="00C35001"/>
    <w:rsid w:val="00C35ED4"/>
    <w:rsid w:val="00C3634E"/>
    <w:rsid w:val="00C36E8B"/>
    <w:rsid w:val="00C370EC"/>
    <w:rsid w:val="00C37854"/>
    <w:rsid w:val="00C37D84"/>
    <w:rsid w:val="00C40487"/>
    <w:rsid w:val="00C40D16"/>
    <w:rsid w:val="00C41ACC"/>
    <w:rsid w:val="00C41B8A"/>
    <w:rsid w:val="00C41EC0"/>
    <w:rsid w:val="00C427AE"/>
    <w:rsid w:val="00C4658C"/>
    <w:rsid w:val="00C471A9"/>
    <w:rsid w:val="00C47589"/>
    <w:rsid w:val="00C47F96"/>
    <w:rsid w:val="00C500C0"/>
    <w:rsid w:val="00C508C7"/>
    <w:rsid w:val="00C50B69"/>
    <w:rsid w:val="00C52CA7"/>
    <w:rsid w:val="00C52FDD"/>
    <w:rsid w:val="00C53D84"/>
    <w:rsid w:val="00C540CC"/>
    <w:rsid w:val="00C54129"/>
    <w:rsid w:val="00C544E8"/>
    <w:rsid w:val="00C54BD0"/>
    <w:rsid w:val="00C568C1"/>
    <w:rsid w:val="00C56B13"/>
    <w:rsid w:val="00C56E61"/>
    <w:rsid w:val="00C56FFD"/>
    <w:rsid w:val="00C6155A"/>
    <w:rsid w:val="00C622BE"/>
    <w:rsid w:val="00C625B6"/>
    <w:rsid w:val="00C627BF"/>
    <w:rsid w:val="00C62ABE"/>
    <w:rsid w:val="00C62B2F"/>
    <w:rsid w:val="00C64A81"/>
    <w:rsid w:val="00C651BC"/>
    <w:rsid w:val="00C65632"/>
    <w:rsid w:val="00C662D5"/>
    <w:rsid w:val="00C66362"/>
    <w:rsid w:val="00C666AA"/>
    <w:rsid w:val="00C66BA2"/>
    <w:rsid w:val="00C66E64"/>
    <w:rsid w:val="00C67E97"/>
    <w:rsid w:val="00C70B3C"/>
    <w:rsid w:val="00C7249A"/>
    <w:rsid w:val="00C72A48"/>
    <w:rsid w:val="00C73034"/>
    <w:rsid w:val="00C740A1"/>
    <w:rsid w:val="00C74EC0"/>
    <w:rsid w:val="00C754BC"/>
    <w:rsid w:val="00C75FCF"/>
    <w:rsid w:val="00C760CE"/>
    <w:rsid w:val="00C760E7"/>
    <w:rsid w:val="00C76DC6"/>
    <w:rsid w:val="00C7707A"/>
    <w:rsid w:val="00C77EC8"/>
    <w:rsid w:val="00C800B1"/>
    <w:rsid w:val="00C8088A"/>
    <w:rsid w:val="00C80F79"/>
    <w:rsid w:val="00C81196"/>
    <w:rsid w:val="00C822E8"/>
    <w:rsid w:val="00C829C8"/>
    <w:rsid w:val="00C82E18"/>
    <w:rsid w:val="00C84081"/>
    <w:rsid w:val="00C85295"/>
    <w:rsid w:val="00C856A4"/>
    <w:rsid w:val="00C85905"/>
    <w:rsid w:val="00C85ADB"/>
    <w:rsid w:val="00C86851"/>
    <w:rsid w:val="00C86CF8"/>
    <w:rsid w:val="00C87075"/>
    <w:rsid w:val="00C87F54"/>
    <w:rsid w:val="00C9148C"/>
    <w:rsid w:val="00C9200F"/>
    <w:rsid w:val="00C92655"/>
    <w:rsid w:val="00C92B30"/>
    <w:rsid w:val="00C92D91"/>
    <w:rsid w:val="00C92F05"/>
    <w:rsid w:val="00C937DA"/>
    <w:rsid w:val="00C93B90"/>
    <w:rsid w:val="00C944EA"/>
    <w:rsid w:val="00C946DB"/>
    <w:rsid w:val="00C9517D"/>
    <w:rsid w:val="00C95E21"/>
    <w:rsid w:val="00C96D81"/>
    <w:rsid w:val="00CA085C"/>
    <w:rsid w:val="00CA10CC"/>
    <w:rsid w:val="00CA12F6"/>
    <w:rsid w:val="00CA1AED"/>
    <w:rsid w:val="00CA1CDE"/>
    <w:rsid w:val="00CA209C"/>
    <w:rsid w:val="00CA20EA"/>
    <w:rsid w:val="00CA226F"/>
    <w:rsid w:val="00CA2A8E"/>
    <w:rsid w:val="00CA2BDE"/>
    <w:rsid w:val="00CA2C8A"/>
    <w:rsid w:val="00CA2D47"/>
    <w:rsid w:val="00CA5041"/>
    <w:rsid w:val="00CA53DD"/>
    <w:rsid w:val="00CA5655"/>
    <w:rsid w:val="00CA595B"/>
    <w:rsid w:val="00CA5ECF"/>
    <w:rsid w:val="00CA634E"/>
    <w:rsid w:val="00CA6DAD"/>
    <w:rsid w:val="00CA751E"/>
    <w:rsid w:val="00CA7A9A"/>
    <w:rsid w:val="00CB0292"/>
    <w:rsid w:val="00CB03D5"/>
    <w:rsid w:val="00CB0900"/>
    <w:rsid w:val="00CB272B"/>
    <w:rsid w:val="00CB2C06"/>
    <w:rsid w:val="00CB309E"/>
    <w:rsid w:val="00CB30EB"/>
    <w:rsid w:val="00CB3138"/>
    <w:rsid w:val="00CB42B6"/>
    <w:rsid w:val="00CB4809"/>
    <w:rsid w:val="00CB4A9D"/>
    <w:rsid w:val="00CB5528"/>
    <w:rsid w:val="00CB571C"/>
    <w:rsid w:val="00CB75BD"/>
    <w:rsid w:val="00CC0D45"/>
    <w:rsid w:val="00CC14B7"/>
    <w:rsid w:val="00CC2664"/>
    <w:rsid w:val="00CC33A2"/>
    <w:rsid w:val="00CC4132"/>
    <w:rsid w:val="00CC5596"/>
    <w:rsid w:val="00CD0529"/>
    <w:rsid w:val="00CD19FD"/>
    <w:rsid w:val="00CD1ECF"/>
    <w:rsid w:val="00CD35A8"/>
    <w:rsid w:val="00CD3B3F"/>
    <w:rsid w:val="00CD3F0A"/>
    <w:rsid w:val="00CD5E23"/>
    <w:rsid w:val="00CD68D8"/>
    <w:rsid w:val="00CD6C01"/>
    <w:rsid w:val="00CD73C9"/>
    <w:rsid w:val="00CE01AB"/>
    <w:rsid w:val="00CE08BE"/>
    <w:rsid w:val="00CE11E0"/>
    <w:rsid w:val="00CE2105"/>
    <w:rsid w:val="00CE27ED"/>
    <w:rsid w:val="00CE2A2C"/>
    <w:rsid w:val="00CE35D3"/>
    <w:rsid w:val="00CE38AE"/>
    <w:rsid w:val="00CE402F"/>
    <w:rsid w:val="00CE48EC"/>
    <w:rsid w:val="00CE4908"/>
    <w:rsid w:val="00CE5C68"/>
    <w:rsid w:val="00CE618E"/>
    <w:rsid w:val="00CE6563"/>
    <w:rsid w:val="00CE68A3"/>
    <w:rsid w:val="00CE750A"/>
    <w:rsid w:val="00CF0C29"/>
    <w:rsid w:val="00CF2347"/>
    <w:rsid w:val="00CF37BE"/>
    <w:rsid w:val="00CF3818"/>
    <w:rsid w:val="00CF38F1"/>
    <w:rsid w:val="00CF48A1"/>
    <w:rsid w:val="00CF4978"/>
    <w:rsid w:val="00CF4BA4"/>
    <w:rsid w:val="00CF4F08"/>
    <w:rsid w:val="00CF5A83"/>
    <w:rsid w:val="00CF5F5A"/>
    <w:rsid w:val="00CF61DD"/>
    <w:rsid w:val="00CF63F1"/>
    <w:rsid w:val="00CF7754"/>
    <w:rsid w:val="00CF7853"/>
    <w:rsid w:val="00CF78C3"/>
    <w:rsid w:val="00CF7FE4"/>
    <w:rsid w:val="00D0083D"/>
    <w:rsid w:val="00D00B5B"/>
    <w:rsid w:val="00D00B87"/>
    <w:rsid w:val="00D010A9"/>
    <w:rsid w:val="00D0145B"/>
    <w:rsid w:val="00D01BA4"/>
    <w:rsid w:val="00D01BFA"/>
    <w:rsid w:val="00D01EE8"/>
    <w:rsid w:val="00D024DD"/>
    <w:rsid w:val="00D02A7E"/>
    <w:rsid w:val="00D031CE"/>
    <w:rsid w:val="00D032A8"/>
    <w:rsid w:val="00D03570"/>
    <w:rsid w:val="00D04E9F"/>
    <w:rsid w:val="00D07282"/>
    <w:rsid w:val="00D0747E"/>
    <w:rsid w:val="00D07A06"/>
    <w:rsid w:val="00D07F87"/>
    <w:rsid w:val="00D100FF"/>
    <w:rsid w:val="00D10306"/>
    <w:rsid w:val="00D10642"/>
    <w:rsid w:val="00D118BB"/>
    <w:rsid w:val="00D11B22"/>
    <w:rsid w:val="00D12B39"/>
    <w:rsid w:val="00D12BA6"/>
    <w:rsid w:val="00D14393"/>
    <w:rsid w:val="00D14619"/>
    <w:rsid w:val="00D1511E"/>
    <w:rsid w:val="00D1582D"/>
    <w:rsid w:val="00D15EF5"/>
    <w:rsid w:val="00D16751"/>
    <w:rsid w:val="00D1712D"/>
    <w:rsid w:val="00D17D13"/>
    <w:rsid w:val="00D21604"/>
    <w:rsid w:val="00D21E6B"/>
    <w:rsid w:val="00D22F31"/>
    <w:rsid w:val="00D23477"/>
    <w:rsid w:val="00D239E3"/>
    <w:rsid w:val="00D246ED"/>
    <w:rsid w:val="00D24F1F"/>
    <w:rsid w:val="00D25F2A"/>
    <w:rsid w:val="00D27FCF"/>
    <w:rsid w:val="00D30130"/>
    <w:rsid w:val="00D308CB"/>
    <w:rsid w:val="00D315DB"/>
    <w:rsid w:val="00D318A4"/>
    <w:rsid w:val="00D31BF4"/>
    <w:rsid w:val="00D32238"/>
    <w:rsid w:val="00D3266F"/>
    <w:rsid w:val="00D34490"/>
    <w:rsid w:val="00D34C08"/>
    <w:rsid w:val="00D34DB7"/>
    <w:rsid w:val="00D375CA"/>
    <w:rsid w:val="00D37A53"/>
    <w:rsid w:val="00D37F45"/>
    <w:rsid w:val="00D40522"/>
    <w:rsid w:val="00D40FD0"/>
    <w:rsid w:val="00D41AAA"/>
    <w:rsid w:val="00D42779"/>
    <w:rsid w:val="00D456FA"/>
    <w:rsid w:val="00D458D5"/>
    <w:rsid w:val="00D462ED"/>
    <w:rsid w:val="00D466A9"/>
    <w:rsid w:val="00D47373"/>
    <w:rsid w:val="00D502CC"/>
    <w:rsid w:val="00D5099D"/>
    <w:rsid w:val="00D51071"/>
    <w:rsid w:val="00D51D1C"/>
    <w:rsid w:val="00D53973"/>
    <w:rsid w:val="00D53D40"/>
    <w:rsid w:val="00D54095"/>
    <w:rsid w:val="00D540CB"/>
    <w:rsid w:val="00D5460E"/>
    <w:rsid w:val="00D54713"/>
    <w:rsid w:val="00D55CFF"/>
    <w:rsid w:val="00D56354"/>
    <w:rsid w:val="00D6167D"/>
    <w:rsid w:val="00D61B2A"/>
    <w:rsid w:val="00D634CC"/>
    <w:rsid w:val="00D6473F"/>
    <w:rsid w:val="00D64A4A"/>
    <w:rsid w:val="00D65912"/>
    <w:rsid w:val="00D65C41"/>
    <w:rsid w:val="00D666BC"/>
    <w:rsid w:val="00D6677E"/>
    <w:rsid w:val="00D67AF4"/>
    <w:rsid w:val="00D67DF7"/>
    <w:rsid w:val="00D71FD6"/>
    <w:rsid w:val="00D724E1"/>
    <w:rsid w:val="00D7275C"/>
    <w:rsid w:val="00D72B37"/>
    <w:rsid w:val="00D73193"/>
    <w:rsid w:val="00D74837"/>
    <w:rsid w:val="00D75442"/>
    <w:rsid w:val="00D754C3"/>
    <w:rsid w:val="00D763ED"/>
    <w:rsid w:val="00D76564"/>
    <w:rsid w:val="00D766C7"/>
    <w:rsid w:val="00D77AA9"/>
    <w:rsid w:val="00D80164"/>
    <w:rsid w:val="00D81B32"/>
    <w:rsid w:val="00D82A6E"/>
    <w:rsid w:val="00D830C8"/>
    <w:rsid w:val="00D85F3B"/>
    <w:rsid w:val="00D86153"/>
    <w:rsid w:val="00D87B12"/>
    <w:rsid w:val="00D90579"/>
    <w:rsid w:val="00D90A94"/>
    <w:rsid w:val="00D910D9"/>
    <w:rsid w:val="00D91156"/>
    <w:rsid w:val="00D91C9C"/>
    <w:rsid w:val="00D923BB"/>
    <w:rsid w:val="00D9277E"/>
    <w:rsid w:val="00D92A36"/>
    <w:rsid w:val="00D92BB9"/>
    <w:rsid w:val="00D93129"/>
    <w:rsid w:val="00D9381D"/>
    <w:rsid w:val="00D943FF"/>
    <w:rsid w:val="00D9665E"/>
    <w:rsid w:val="00D972B2"/>
    <w:rsid w:val="00D97B94"/>
    <w:rsid w:val="00D97C22"/>
    <w:rsid w:val="00D97E48"/>
    <w:rsid w:val="00DA0755"/>
    <w:rsid w:val="00DA16CF"/>
    <w:rsid w:val="00DA1CC9"/>
    <w:rsid w:val="00DA2066"/>
    <w:rsid w:val="00DA2DD2"/>
    <w:rsid w:val="00DA2DEF"/>
    <w:rsid w:val="00DA429E"/>
    <w:rsid w:val="00DA44A8"/>
    <w:rsid w:val="00DA4709"/>
    <w:rsid w:val="00DA4EE2"/>
    <w:rsid w:val="00DA50A1"/>
    <w:rsid w:val="00DA5829"/>
    <w:rsid w:val="00DA5B07"/>
    <w:rsid w:val="00DA66A0"/>
    <w:rsid w:val="00DA66D4"/>
    <w:rsid w:val="00DA6957"/>
    <w:rsid w:val="00DA6BC3"/>
    <w:rsid w:val="00DB0645"/>
    <w:rsid w:val="00DB19AD"/>
    <w:rsid w:val="00DB2EF1"/>
    <w:rsid w:val="00DB3871"/>
    <w:rsid w:val="00DB440D"/>
    <w:rsid w:val="00DB49C8"/>
    <w:rsid w:val="00DB59D9"/>
    <w:rsid w:val="00DB5A74"/>
    <w:rsid w:val="00DB63E1"/>
    <w:rsid w:val="00DB6FE7"/>
    <w:rsid w:val="00DB7238"/>
    <w:rsid w:val="00DB79D6"/>
    <w:rsid w:val="00DB7FC5"/>
    <w:rsid w:val="00DC072C"/>
    <w:rsid w:val="00DC18F8"/>
    <w:rsid w:val="00DC1989"/>
    <w:rsid w:val="00DC2F28"/>
    <w:rsid w:val="00DC2F4C"/>
    <w:rsid w:val="00DC342A"/>
    <w:rsid w:val="00DC4F3B"/>
    <w:rsid w:val="00DC561D"/>
    <w:rsid w:val="00DC582C"/>
    <w:rsid w:val="00DC66D1"/>
    <w:rsid w:val="00DD1BB5"/>
    <w:rsid w:val="00DD1D96"/>
    <w:rsid w:val="00DD2826"/>
    <w:rsid w:val="00DD38E3"/>
    <w:rsid w:val="00DD3B6B"/>
    <w:rsid w:val="00DD3E30"/>
    <w:rsid w:val="00DD5D4B"/>
    <w:rsid w:val="00DD645E"/>
    <w:rsid w:val="00DD6801"/>
    <w:rsid w:val="00DD6E76"/>
    <w:rsid w:val="00DD7427"/>
    <w:rsid w:val="00DE0370"/>
    <w:rsid w:val="00DE1235"/>
    <w:rsid w:val="00DE243F"/>
    <w:rsid w:val="00DE2881"/>
    <w:rsid w:val="00DE2A5E"/>
    <w:rsid w:val="00DE3B11"/>
    <w:rsid w:val="00DE3E3C"/>
    <w:rsid w:val="00DE447F"/>
    <w:rsid w:val="00DE483E"/>
    <w:rsid w:val="00DE4D66"/>
    <w:rsid w:val="00DE5855"/>
    <w:rsid w:val="00DE5E8B"/>
    <w:rsid w:val="00DE642D"/>
    <w:rsid w:val="00DE678C"/>
    <w:rsid w:val="00DE703A"/>
    <w:rsid w:val="00DE7040"/>
    <w:rsid w:val="00DE7C9D"/>
    <w:rsid w:val="00DE7F4A"/>
    <w:rsid w:val="00DE7FE2"/>
    <w:rsid w:val="00DF066C"/>
    <w:rsid w:val="00DF07DF"/>
    <w:rsid w:val="00DF2565"/>
    <w:rsid w:val="00DF4B0D"/>
    <w:rsid w:val="00DF58A2"/>
    <w:rsid w:val="00DF5D87"/>
    <w:rsid w:val="00DF6A2E"/>
    <w:rsid w:val="00DF73B8"/>
    <w:rsid w:val="00E01383"/>
    <w:rsid w:val="00E022BC"/>
    <w:rsid w:val="00E02672"/>
    <w:rsid w:val="00E027E9"/>
    <w:rsid w:val="00E03097"/>
    <w:rsid w:val="00E03DEE"/>
    <w:rsid w:val="00E05518"/>
    <w:rsid w:val="00E05A88"/>
    <w:rsid w:val="00E060D4"/>
    <w:rsid w:val="00E07672"/>
    <w:rsid w:val="00E103ED"/>
    <w:rsid w:val="00E10A4D"/>
    <w:rsid w:val="00E10D07"/>
    <w:rsid w:val="00E10DD3"/>
    <w:rsid w:val="00E11778"/>
    <w:rsid w:val="00E11B92"/>
    <w:rsid w:val="00E12881"/>
    <w:rsid w:val="00E137C7"/>
    <w:rsid w:val="00E13B6C"/>
    <w:rsid w:val="00E165D0"/>
    <w:rsid w:val="00E16C1E"/>
    <w:rsid w:val="00E17616"/>
    <w:rsid w:val="00E17D85"/>
    <w:rsid w:val="00E21574"/>
    <w:rsid w:val="00E21F9A"/>
    <w:rsid w:val="00E22033"/>
    <w:rsid w:val="00E22564"/>
    <w:rsid w:val="00E22C8B"/>
    <w:rsid w:val="00E2305C"/>
    <w:rsid w:val="00E23956"/>
    <w:rsid w:val="00E23E9C"/>
    <w:rsid w:val="00E26897"/>
    <w:rsid w:val="00E273C9"/>
    <w:rsid w:val="00E313DA"/>
    <w:rsid w:val="00E3270B"/>
    <w:rsid w:val="00E3299E"/>
    <w:rsid w:val="00E338D6"/>
    <w:rsid w:val="00E33A29"/>
    <w:rsid w:val="00E35785"/>
    <w:rsid w:val="00E35C07"/>
    <w:rsid w:val="00E370E1"/>
    <w:rsid w:val="00E375D1"/>
    <w:rsid w:val="00E402F5"/>
    <w:rsid w:val="00E403C7"/>
    <w:rsid w:val="00E417D2"/>
    <w:rsid w:val="00E418A3"/>
    <w:rsid w:val="00E41923"/>
    <w:rsid w:val="00E42BEA"/>
    <w:rsid w:val="00E42DC6"/>
    <w:rsid w:val="00E43BCA"/>
    <w:rsid w:val="00E44C7B"/>
    <w:rsid w:val="00E452AD"/>
    <w:rsid w:val="00E4577A"/>
    <w:rsid w:val="00E4697B"/>
    <w:rsid w:val="00E46A89"/>
    <w:rsid w:val="00E47683"/>
    <w:rsid w:val="00E505C4"/>
    <w:rsid w:val="00E507BA"/>
    <w:rsid w:val="00E51D20"/>
    <w:rsid w:val="00E51DE1"/>
    <w:rsid w:val="00E525D4"/>
    <w:rsid w:val="00E5321F"/>
    <w:rsid w:val="00E53A8C"/>
    <w:rsid w:val="00E54604"/>
    <w:rsid w:val="00E54E3B"/>
    <w:rsid w:val="00E54E79"/>
    <w:rsid w:val="00E55112"/>
    <w:rsid w:val="00E55E3E"/>
    <w:rsid w:val="00E57428"/>
    <w:rsid w:val="00E5745B"/>
    <w:rsid w:val="00E6062E"/>
    <w:rsid w:val="00E60B2C"/>
    <w:rsid w:val="00E6170E"/>
    <w:rsid w:val="00E62A9C"/>
    <w:rsid w:val="00E6457E"/>
    <w:rsid w:val="00E64DC7"/>
    <w:rsid w:val="00E650D2"/>
    <w:rsid w:val="00E6562D"/>
    <w:rsid w:val="00E666FD"/>
    <w:rsid w:val="00E6678A"/>
    <w:rsid w:val="00E66A0A"/>
    <w:rsid w:val="00E677F8"/>
    <w:rsid w:val="00E71F54"/>
    <w:rsid w:val="00E73218"/>
    <w:rsid w:val="00E73577"/>
    <w:rsid w:val="00E73C7A"/>
    <w:rsid w:val="00E746C3"/>
    <w:rsid w:val="00E75301"/>
    <w:rsid w:val="00E7542B"/>
    <w:rsid w:val="00E75CBB"/>
    <w:rsid w:val="00E76AF8"/>
    <w:rsid w:val="00E76C0C"/>
    <w:rsid w:val="00E77AF4"/>
    <w:rsid w:val="00E77D2D"/>
    <w:rsid w:val="00E8003A"/>
    <w:rsid w:val="00E812D7"/>
    <w:rsid w:val="00E81570"/>
    <w:rsid w:val="00E81965"/>
    <w:rsid w:val="00E81A70"/>
    <w:rsid w:val="00E82150"/>
    <w:rsid w:val="00E833A4"/>
    <w:rsid w:val="00E8355D"/>
    <w:rsid w:val="00E847D6"/>
    <w:rsid w:val="00E855ED"/>
    <w:rsid w:val="00E862BC"/>
    <w:rsid w:val="00E8661C"/>
    <w:rsid w:val="00E869CE"/>
    <w:rsid w:val="00E87791"/>
    <w:rsid w:val="00E877C2"/>
    <w:rsid w:val="00E902D4"/>
    <w:rsid w:val="00E90B2C"/>
    <w:rsid w:val="00E91B80"/>
    <w:rsid w:val="00E9243A"/>
    <w:rsid w:val="00E924C6"/>
    <w:rsid w:val="00E92DF4"/>
    <w:rsid w:val="00E9474C"/>
    <w:rsid w:val="00E9480A"/>
    <w:rsid w:val="00E94A3F"/>
    <w:rsid w:val="00E952CB"/>
    <w:rsid w:val="00E972C4"/>
    <w:rsid w:val="00E97302"/>
    <w:rsid w:val="00E9760E"/>
    <w:rsid w:val="00E97D4A"/>
    <w:rsid w:val="00EA0A30"/>
    <w:rsid w:val="00EA154D"/>
    <w:rsid w:val="00EA1CE8"/>
    <w:rsid w:val="00EA229A"/>
    <w:rsid w:val="00EA2942"/>
    <w:rsid w:val="00EA30F4"/>
    <w:rsid w:val="00EA390E"/>
    <w:rsid w:val="00EA3F1B"/>
    <w:rsid w:val="00EA48E5"/>
    <w:rsid w:val="00EA5F56"/>
    <w:rsid w:val="00EA612E"/>
    <w:rsid w:val="00EA6144"/>
    <w:rsid w:val="00EA6883"/>
    <w:rsid w:val="00EA697C"/>
    <w:rsid w:val="00EA72E1"/>
    <w:rsid w:val="00EA7B10"/>
    <w:rsid w:val="00EA7DEA"/>
    <w:rsid w:val="00EA7EFB"/>
    <w:rsid w:val="00EB068D"/>
    <w:rsid w:val="00EB1285"/>
    <w:rsid w:val="00EB14B5"/>
    <w:rsid w:val="00EB21EF"/>
    <w:rsid w:val="00EB2235"/>
    <w:rsid w:val="00EB269A"/>
    <w:rsid w:val="00EB2884"/>
    <w:rsid w:val="00EB2B1B"/>
    <w:rsid w:val="00EB346D"/>
    <w:rsid w:val="00EB3F0C"/>
    <w:rsid w:val="00EB400D"/>
    <w:rsid w:val="00EB5681"/>
    <w:rsid w:val="00EB5C5F"/>
    <w:rsid w:val="00EB725B"/>
    <w:rsid w:val="00EB7C88"/>
    <w:rsid w:val="00EC09CB"/>
    <w:rsid w:val="00EC0CBF"/>
    <w:rsid w:val="00EC18C9"/>
    <w:rsid w:val="00EC1909"/>
    <w:rsid w:val="00EC1BFF"/>
    <w:rsid w:val="00EC1CF6"/>
    <w:rsid w:val="00EC2B50"/>
    <w:rsid w:val="00EC3F5D"/>
    <w:rsid w:val="00EC4828"/>
    <w:rsid w:val="00EC6186"/>
    <w:rsid w:val="00EC618F"/>
    <w:rsid w:val="00EC6981"/>
    <w:rsid w:val="00EC69FA"/>
    <w:rsid w:val="00EC6B6A"/>
    <w:rsid w:val="00EC6C85"/>
    <w:rsid w:val="00EC6C9A"/>
    <w:rsid w:val="00ED0292"/>
    <w:rsid w:val="00ED0667"/>
    <w:rsid w:val="00ED103A"/>
    <w:rsid w:val="00ED145D"/>
    <w:rsid w:val="00ED19EE"/>
    <w:rsid w:val="00ED208D"/>
    <w:rsid w:val="00ED274C"/>
    <w:rsid w:val="00ED44B1"/>
    <w:rsid w:val="00ED453C"/>
    <w:rsid w:val="00ED64A2"/>
    <w:rsid w:val="00ED690B"/>
    <w:rsid w:val="00ED6EB2"/>
    <w:rsid w:val="00EE02FE"/>
    <w:rsid w:val="00EE15F5"/>
    <w:rsid w:val="00EE2E2C"/>
    <w:rsid w:val="00EE48B0"/>
    <w:rsid w:val="00EE5FDF"/>
    <w:rsid w:val="00EE6411"/>
    <w:rsid w:val="00EF0DA8"/>
    <w:rsid w:val="00EF161D"/>
    <w:rsid w:val="00EF2051"/>
    <w:rsid w:val="00EF23C7"/>
    <w:rsid w:val="00EF2B2D"/>
    <w:rsid w:val="00EF321F"/>
    <w:rsid w:val="00EF431E"/>
    <w:rsid w:val="00EF5F22"/>
    <w:rsid w:val="00EF67A4"/>
    <w:rsid w:val="00F00A2B"/>
    <w:rsid w:val="00F00DF2"/>
    <w:rsid w:val="00F01314"/>
    <w:rsid w:val="00F01E22"/>
    <w:rsid w:val="00F0230A"/>
    <w:rsid w:val="00F0291B"/>
    <w:rsid w:val="00F02B5D"/>
    <w:rsid w:val="00F04624"/>
    <w:rsid w:val="00F049B3"/>
    <w:rsid w:val="00F04BF6"/>
    <w:rsid w:val="00F050CE"/>
    <w:rsid w:val="00F05F61"/>
    <w:rsid w:val="00F0620B"/>
    <w:rsid w:val="00F06594"/>
    <w:rsid w:val="00F06E1A"/>
    <w:rsid w:val="00F10314"/>
    <w:rsid w:val="00F11604"/>
    <w:rsid w:val="00F11946"/>
    <w:rsid w:val="00F11BA4"/>
    <w:rsid w:val="00F12366"/>
    <w:rsid w:val="00F124CA"/>
    <w:rsid w:val="00F126D4"/>
    <w:rsid w:val="00F130C7"/>
    <w:rsid w:val="00F1386E"/>
    <w:rsid w:val="00F15857"/>
    <w:rsid w:val="00F161E8"/>
    <w:rsid w:val="00F16631"/>
    <w:rsid w:val="00F16C8E"/>
    <w:rsid w:val="00F17A83"/>
    <w:rsid w:val="00F21210"/>
    <w:rsid w:val="00F21944"/>
    <w:rsid w:val="00F21A33"/>
    <w:rsid w:val="00F22838"/>
    <w:rsid w:val="00F22C8C"/>
    <w:rsid w:val="00F24D15"/>
    <w:rsid w:val="00F26099"/>
    <w:rsid w:val="00F26752"/>
    <w:rsid w:val="00F2685E"/>
    <w:rsid w:val="00F268A2"/>
    <w:rsid w:val="00F26DBF"/>
    <w:rsid w:val="00F2712F"/>
    <w:rsid w:val="00F27156"/>
    <w:rsid w:val="00F27494"/>
    <w:rsid w:val="00F305BF"/>
    <w:rsid w:val="00F30F3C"/>
    <w:rsid w:val="00F31C83"/>
    <w:rsid w:val="00F32B6A"/>
    <w:rsid w:val="00F33175"/>
    <w:rsid w:val="00F3321F"/>
    <w:rsid w:val="00F33C46"/>
    <w:rsid w:val="00F34365"/>
    <w:rsid w:val="00F344E3"/>
    <w:rsid w:val="00F34CAF"/>
    <w:rsid w:val="00F3501D"/>
    <w:rsid w:val="00F35121"/>
    <w:rsid w:val="00F35B9D"/>
    <w:rsid w:val="00F36877"/>
    <w:rsid w:val="00F36FF7"/>
    <w:rsid w:val="00F373BB"/>
    <w:rsid w:val="00F40A5D"/>
    <w:rsid w:val="00F40BB7"/>
    <w:rsid w:val="00F415EF"/>
    <w:rsid w:val="00F41704"/>
    <w:rsid w:val="00F42189"/>
    <w:rsid w:val="00F43091"/>
    <w:rsid w:val="00F43114"/>
    <w:rsid w:val="00F45803"/>
    <w:rsid w:val="00F46737"/>
    <w:rsid w:val="00F46B18"/>
    <w:rsid w:val="00F46CE1"/>
    <w:rsid w:val="00F47B93"/>
    <w:rsid w:val="00F50A90"/>
    <w:rsid w:val="00F5115A"/>
    <w:rsid w:val="00F51164"/>
    <w:rsid w:val="00F52709"/>
    <w:rsid w:val="00F52F94"/>
    <w:rsid w:val="00F53FB8"/>
    <w:rsid w:val="00F54CB6"/>
    <w:rsid w:val="00F55461"/>
    <w:rsid w:val="00F556CE"/>
    <w:rsid w:val="00F55B1C"/>
    <w:rsid w:val="00F56BCF"/>
    <w:rsid w:val="00F57265"/>
    <w:rsid w:val="00F6083A"/>
    <w:rsid w:val="00F6143F"/>
    <w:rsid w:val="00F62B1E"/>
    <w:rsid w:val="00F64938"/>
    <w:rsid w:val="00F653C0"/>
    <w:rsid w:val="00F65860"/>
    <w:rsid w:val="00F65E59"/>
    <w:rsid w:val="00F66B48"/>
    <w:rsid w:val="00F66DD6"/>
    <w:rsid w:val="00F675D6"/>
    <w:rsid w:val="00F67845"/>
    <w:rsid w:val="00F67E74"/>
    <w:rsid w:val="00F704D3"/>
    <w:rsid w:val="00F705F3"/>
    <w:rsid w:val="00F7071F"/>
    <w:rsid w:val="00F70916"/>
    <w:rsid w:val="00F711A4"/>
    <w:rsid w:val="00F71209"/>
    <w:rsid w:val="00F71246"/>
    <w:rsid w:val="00F71438"/>
    <w:rsid w:val="00F71B4F"/>
    <w:rsid w:val="00F721E0"/>
    <w:rsid w:val="00F73165"/>
    <w:rsid w:val="00F73A58"/>
    <w:rsid w:val="00F748AA"/>
    <w:rsid w:val="00F77188"/>
    <w:rsid w:val="00F77A8D"/>
    <w:rsid w:val="00F80346"/>
    <w:rsid w:val="00F805AB"/>
    <w:rsid w:val="00F816E2"/>
    <w:rsid w:val="00F82377"/>
    <w:rsid w:val="00F8238F"/>
    <w:rsid w:val="00F841BF"/>
    <w:rsid w:val="00F84379"/>
    <w:rsid w:val="00F84898"/>
    <w:rsid w:val="00F84C5C"/>
    <w:rsid w:val="00F84C72"/>
    <w:rsid w:val="00F852CC"/>
    <w:rsid w:val="00F8557C"/>
    <w:rsid w:val="00F86A85"/>
    <w:rsid w:val="00F876E0"/>
    <w:rsid w:val="00F87CEC"/>
    <w:rsid w:val="00F90524"/>
    <w:rsid w:val="00F90BFE"/>
    <w:rsid w:val="00F90F69"/>
    <w:rsid w:val="00F9217C"/>
    <w:rsid w:val="00F92695"/>
    <w:rsid w:val="00F92708"/>
    <w:rsid w:val="00F932F1"/>
    <w:rsid w:val="00F93427"/>
    <w:rsid w:val="00F93D71"/>
    <w:rsid w:val="00F94584"/>
    <w:rsid w:val="00F956FE"/>
    <w:rsid w:val="00F95A38"/>
    <w:rsid w:val="00F95A45"/>
    <w:rsid w:val="00F96266"/>
    <w:rsid w:val="00F97A70"/>
    <w:rsid w:val="00FA0DA1"/>
    <w:rsid w:val="00FA0DAD"/>
    <w:rsid w:val="00FA1614"/>
    <w:rsid w:val="00FA16B4"/>
    <w:rsid w:val="00FA1776"/>
    <w:rsid w:val="00FA1B32"/>
    <w:rsid w:val="00FA3116"/>
    <w:rsid w:val="00FA4FC5"/>
    <w:rsid w:val="00FA56FF"/>
    <w:rsid w:val="00FA5D3C"/>
    <w:rsid w:val="00FA604B"/>
    <w:rsid w:val="00FA7382"/>
    <w:rsid w:val="00FA7859"/>
    <w:rsid w:val="00FB0A80"/>
    <w:rsid w:val="00FB170E"/>
    <w:rsid w:val="00FB199A"/>
    <w:rsid w:val="00FB20B9"/>
    <w:rsid w:val="00FB331B"/>
    <w:rsid w:val="00FB3B70"/>
    <w:rsid w:val="00FB3FD8"/>
    <w:rsid w:val="00FB5682"/>
    <w:rsid w:val="00FB644B"/>
    <w:rsid w:val="00FB7556"/>
    <w:rsid w:val="00FB76C8"/>
    <w:rsid w:val="00FB7CD3"/>
    <w:rsid w:val="00FB7CFD"/>
    <w:rsid w:val="00FC1393"/>
    <w:rsid w:val="00FC18B4"/>
    <w:rsid w:val="00FC1B13"/>
    <w:rsid w:val="00FC1CD3"/>
    <w:rsid w:val="00FC2EAF"/>
    <w:rsid w:val="00FC2F8B"/>
    <w:rsid w:val="00FC3822"/>
    <w:rsid w:val="00FC42DD"/>
    <w:rsid w:val="00FC4A77"/>
    <w:rsid w:val="00FC5BF3"/>
    <w:rsid w:val="00FC7BFD"/>
    <w:rsid w:val="00FD0E6C"/>
    <w:rsid w:val="00FD1591"/>
    <w:rsid w:val="00FD252F"/>
    <w:rsid w:val="00FD2AD7"/>
    <w:rsid w:val="00FD2C59"/>
    <w:rsid w:val="00FD3EA2"/>
    <w:rsid w:val="00FD55EA"/>
    <w:rsid w:val="00FD59BD"/>
    <w:rsid w:val="00FD6EE6"/>
    <w:rsid w:val="00FD7BDB"/>
    <w:rsid w:val="00FD7DD7"/>
    <w:rsid w:val="00FE16BA"/>
    <w:rsid w:val="00FE2C34"/>
    <w:rsid w:val="00FE3CE8"/>
    <w:rsid w:val="00FE4573"/>
    <w:rsid w:val="00FE45ED"/>
    <w:rsid w:val="00FE54AD"/>
    <w:rsid w:val="00FE5E8A"/>
    <w:rsid w:val="00FF0E81"/>
    <w:rsid w:val="00FF1E81"/>
    <w:rsid w:val="00FF2503"/>
    <w:rsid w:val="00FF3C32"/>
    <w:rsid w:val="00FF489E"/>
    <w:rsid w:val="00FF5965"/>
    <w:rsid w:val="00FF6182"/>
    <w:rsid w:val="00FF6974"/>
    <w:rsid w:val="00FF6B8D"/>
    <w:rsid w:val="00FF72CA"/>
    <w:rsid w:val="00FF76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78C"/>
    <w:rPr>
      <w:b/>
      <w:bCs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61712"/>
    <w:pPr>
      <w:keepNext/>
      <w:spacing w:before="240" w:after="60"/>
      <w:outlineLvl w:val="0"/>
    </w:pPr>
    <w:rPr>
      <w:rFonts w:ascii="Cambria" w:hAnsi="Cambria" w:cs="Cambria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61712"/>
    <w:pPr>
      <w:keepNext/>
      <w:spacing w:before="240" w:after="60"/>
      <w:outlineLvl w:val="1"/>
    </w:pPr>
    <w:rPr>
      <w:rFonts w:ascii="Cambria" w:hAnsi="Cambria" w:cs="Cambria"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61712"/>
    <w:pPr>
      <w:keepNext/>
      <w:spacing w:before="240" w:after="60"/>
      <w:outlineLvl w:val="2"/>
    </w:pPr>
    <w:rPr>
      <w:rFonts w:ascii="Cambria" w:hAnsi="Cambria" w:cs="Cambria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61712"/>
    <w:rPr>
      <w:rFonts w:ascii="Cambria" w:hAnsi="Cambria" w:cs="Cambria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61712"/>
    <w:rPr>
      <w:rFonts w:ascii="Cambria" w:hAnsi="Cambria" w:cs="Cambria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61712"/>
    <w:rPr>
      <w:rFonts w:ascii="Cambria" w:hAnsi="Cambria" w:cs="Cambria"/>
      <w:b/>
      <w:bCs/>
      <w:color w:val="000000"/>
      <w:sz w:val="26"/>
      <w:szCs w:val="26"/>
    </w:rPr>
  </w:style>
  <w:style w:type="paragraph" w:styleId="Title">
    <w:name w:val="Title"/>
    <w:basedOn w:val="Normal"/>
    <w:link w:val="TitleChar"/>
    <w:uiPriority w:val="99"/>
    <w:qFormat/>
    <w:rsid w:val="00A912F2"/>
    <w:pPr>
      <w:jc w:val="center"/>
    </w:pPr>
    <w:rPr>
      <w:rFonts w:ascii="Arial" w:hAnsi="Arial" w:cs="Arial"/>
      <w:lang w:val="el-GR"/>
    </w:rPr>
  </w:style>
  <w:style w:type="character" w:customStyle="1" w:styleId="TitleChar">
    <w:name w:val="Title Char"/>
    <w:basedOn w:val="DefaultParagraphFont"/>
    <w:link w:val="Title"/>
    <w:uiPriority w:val="99"/>
    <w:locked/>
    <w:rsid w:val="002B0137"/>
    <w:rPr>
      <w:rFonts w:ascii="Arial" w:hAnsi="Arial" w:cs="Arial"/>
      <w:b/>
      <w:bCs/>
      <w:color w:val="000000"/>
      <w:sz w:val="24"/>
      <w:szCs w:val="24"/>
      <w:lang w:val="el-GR"/>
    </w:rPr>
  </w:style>
  <w:style w:type="paragraph" w:styleId="BodyText">
    <w:name w:val="Body Text"/>
    <w:basedOn w:val="Normal"/>
    <w:link w:val="BodyTextChar"/>
    <w:uiPriority w:val="99"/>
    <w:rsid w:val="00A912F2"/>
    <w:pPr>
      <w:jc w:val="center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7237B"/>
    <w:rPr>
      <w:b/>
      <w:bCs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A912F2"/>
    <w:rPr>
      <w:rFonts w:ascii="Arial" w:hAnsi="Arial" w:cs="Arial"/>
      <w:b w:val="0"/>
      <w:bCs w:val="0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8E6D19"/>
    <w:rPr>
      <w:rFonts w:ascii="Arial" w:hAnsi="Arial" w:cs="Arial"/>
      <w:color w:val="000000"/>
      <w:lang w:val="en-GB"/>
    </w:rPr>
  </w:style>
  <w:style w:type="character" w:styleId="FootnoteReference">
    <w:name w:val="footnote reference"/>
    <w:basedOn w:val="DefaultParagraphFont"/>
    <w:uiPriority w:val="99"/>
    <w:semiHidden/>
    <w:rsid w:val="00A912F2"/>
    <w:rPr>
      <w:vertAlign w:val="superscript"/>
    </w:rPr>
  </w:style>
  <w:style w:type="paragraph" w:styleId="Footer">
    <w:name w:val="footer"/>
    <w:basedOn w:val="Normal"/>
    <w:link w:val="FooterChar"/>
    <w:uiPriority w:val="99"/>
    <w:rsid w:val="00FB3B7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178F3"/>
    <w:rPr>
      <w:b/>
      <w:bCs/>
      <w:color w:val="000000"/>
      <w:sz w:val="24"/>
      <w:szCs w:val="24"/>
      <w:lang w:val="en-US" w:eastAsia="en-US"/>
    </w:rPr>
  </w:style>
  <w:style w:type="character" w:styleId="PageNumber">
    <w:name w:val="page number"/>
    <w:basedOn w:val="DefaultParagraphFont"/>
    <w:uiPriority w:val="99"/>
    <w:rsid w:val="00FB3B70"/>
  </w:style>
  <w:style w:type="paragraph" w:styleId="Header">
    <w:name w:val="header"/>
    <w:basedOn w:val="Normal"/>
    <w:link w:val="HeaderChar"/>
    <w:uiPriority w:val="99"/>
    <w:rsid w:val="00BF47C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93D71"/>
    <w:rPr>
      <w:b/>
      <w:bCs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E54604"/>
    <w:rPr>
      <w:sz w:val="2"/>
      <w:szCs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7237B"/>
    <w:rPr>
      <w:b/>
      <w:bCs/>
      <w:color w:val="000000"/>
      <w:sz w:val="2"/>
      <w:szCs w:val="2"/>
    </w:rPr>
  </w:style>
  <w:style w:type="paragraph" w:styleId="ListParagraph">
    <w:name w:val="List Paragraph"/>
    <w:basedOn w:val="Normal"/>
    <w:qFormat/>
    <w:rsid w:val="008756B9"/>
    <w:pPr>
      <w:ind w:left="720"/>
    </w:pPr>
  </w:style>
  <w:style w:type="paragraph" w:customStyle="1" w:styleId="ListParagraph1">
    <w:name w:val="List Paragraph1"/>
    <w:basedOn w:val="Normal"/>
    <w:uiPriority w:val="99"/>
    <w:rsid w:val="007B41AB"/>
    <w:pPr>
      <w:ind w:left="720"/>
    </w:pPr>
  </w:style>
  <w:style w:type="paragraph" w:styleId="TOC1">
    <w:name w:val="toc 1"/>
    <w:basedOn w:val="Normal"/>
    <w:next w:val="Normal"/>
    <w:autoRedefine/>
    <w:uiPriority w:val="99"/>
    <w:semiHidden/>
    <w:rsid w:val="00461712"/>
  </w:style>
  <w:style w:type="character" w:styleId="Hyperlink">
    <w:name w:val="Hyperlink"/>
    <w:basedOn w:val="DefaultParagraphFont"/>
    <w:uiPriority w:val="99"/>
    <w:rsid w:val="00461712"/>
    <w:rPr>
      <w:color w:val="0000FF"/>
      <w:u w:val="single"/>
    </w:rPr>
  </w:style>
  <w:style w:type="table" w:styleId="TableGrid">
    <w:name w:val="Table Grid"/>
    <w:basedOn w:val="TableNormal"/>
    <w:uiPriority w:val="99"/>
    <w:rsid w:val="0012487B"/>
    <w:rPr>
      <w:rFonts w:ascii="Calibri" w:hAnsi="Calibri"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6">
    <w:name w:val="text6"/>
    <w:uiPriority w:val="99"/>
    <w:rsid w:val="0075762D"/>
    <w:rPr>
      <w:rFonts w:ascii="Verdana" w:hAnsi="Verdana" w:cs="Verdana"/>
      <w:color w:val="auto"/>
      <w:sz w:val="17"/>
      <w:szCs w:val="17"/>
    </w:rPr>
  </w:style>
  <w:style w:type="character" w:customStyle="1" w:styleId="CharChar2">
    <w:name w:val="Char Char2"/>
    <w:uiPriority w:val="99"/>
    <w:rsid w:val="003F6AB1"/>
    <w:rPr>
      <w:rFonts w:ascii="Arial" w:hAnsi="Arial" w:cs="Arial"/>
      <w:b/>
      <w:bCs/>
      <w:color w:val="000000"/>
      <w:sz w:val="24"/>
      <w:szCs w:val="24"/>
      <w:lang w:val="el-GR"/>
    </w:rPr>
  </w:style>
  <w:style w:type="character" w:customStyle="1" w:styleId="CharChar1">
    <w:name w:val="Char Char1"/>
    <w:uiPriority w:val="99"/>
    <w:semiHidden/>
    <w:rsid w:val="003F6AB1"/>
    <w:rPr>
      <w:rFonts w:ascii="Arial" w:hAnsi="Arial" w:cs="Arial"/>
      <w:color w:val="000000"/>
      <w:lang w:val="en-GB"/>
    </w:rPr>
  </w:style>
  <w:style w:type="character" w:customStyle="1" w:styleId="apple-converted-space">
    <w:name w:val="apple-converted-space"/>
    <w:basedOn w:val="DefaultParagraphFont"/>
    <w:rsid w:val="001137F3"/>
  </w:style>
  <w:style w:type="paragraph" w:styleId="Subtitle">
    <w:name w:val="Subtitle"/>
    <w:basedOn w:val="Normal"/>
    <w:next w:val="Normal"/>
    <w:link w:val="SubtitleChar"/>
    <w:qFormat/>
    <w:locked/>
    <w:rsid w:val="002A0B53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b w:val="0"/>
      <w:bCs w:val="0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2A0B5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90579"/>
    <w:rPr>
      <w:rFonts w:ascii="Calibri" w:eastAsiaTheme="minorHAnsi" w:hAnsi="Calibri" w:cstheme="minorBidi"/>
      <w:b w:val="0"/>
      <w:bCs w:val="0"/>
      <w:color w:val="auto"/>
      <w:sz w:val="22"/>
      <w:szCs w:val="21"/>
      <w:lang w:val="el-GR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90579"/>
    <w:rPr>
      <w:rFonts w:ascii="Calibri" w:eastAsiaTheme="minorHAnsi" w:hAnsi="Calibri" w:cstheme="minorBidi"/>
      <w:szCs w:val="21"/>
      <w:lang w:val="el-GR"/>
    </w:rPr>
  </w:style>
  <w:style w:type="character" w:customStyle="1" w:styleId="FootnoteTextChar1">
    <w:name w:val="Footnote Text Char1"/>
    <w:basedOn w:val="DefaultParagraphFont"/>
    <w:uiPriority w:val="99"/>
    <w:semiHidden/>
    <w:locked/>
    <w:rsid w:val="002A323D"/>
    <w:rPr>
      <w:rFonts w:eastAsia="Times New Roman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78C"/>
    <w:rPr>
      <w:b/>
      <w:bCs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61712"/>
    <w:pPr>
      <w:keepNext/>
      <w:spacing w:before="240" w:after="60"/>
      <w:outlineLvl w:val="0"/>
    </w:pPr>
    <w:rPr>
      <w:rFonts w:ascii="Cambria" w:hAnsi="Cambria" w:cs="Cambria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61712"/>
    <w:pPr>
      <w:keepNext/>
      <w:spacing w:before="240" w:after="60"/>
      <w:outlineLvl w:val="1"/>
    </w:pPr>
    <w:rPr>
      <w:rFonts w:ascii="Cambria" w:hAnsi="Cambria" w:cs="Cambria"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61712"/>
    <w:pPr>
      <w:keepNext/>
      <w:spacing w:before="240" w:after="60"/>
      <w:outlineLvl w:val="2"/>
    </w:pPr>
    <w:rPr>
      <w:rFonts w:ascii="Cambria" w:hAnsi="Cambria" w:cs="Cambria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61712"/>
    <w:rPr>
      <w:rFonts w:ascii="Cambria" w:hAnsi="Cambria" w:cs="Cambria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61712"/>
    <w:rPr>
      <w:rFonts w:ascii="Cambria" w:hAnsi="Cambria" w:cs="Cambria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61712"/>
    <w:rPr>
      <w:rFonts w:ascii="Cambria" w:hAnsi="Cambria" w:cs="Cambria"/>
      <w:b/>
      <w:bCs/>
      <w:color w:val="000000"/>
      <w:sz w:val="26"/>
      <w:szCs w:val="26"/>
    </w:rPr>
  </w:style>
  <w:style w:type="paragraph" w:styleId="Title">
    <w:name w:val="Title"/>
    <w:basedOn w:val="Normal"/>
    <w:link w:val="TitleChar"/>
    <w:uiPriority w:val="99"/>
    <w:qFormat/>
    <w:rsid w:val="00A912F2"/>
    <w:pPr>
      <w:jc w:val="center"/>
    </w:pPr>
    <w:rPr>
      <w:rFonts w:ascii="Arial" w:hAnsi="Arial" w:cs="Arial"/>
      <w:lang w:val="el-GR"/>
    </w:rPr>
  </w:style>
  <w:style w:type="character" w:customStyle="1" w:styleId="TitleChar">
    <w:name w:val="Title Char"/>
    <w:basedOn w:val="DefaultParagraphFont"/>
    <w:link w:val="Title"/>
    <w:uiPriority w:val="99"/>
    <w:locked/>
    <w:rsid w:val="002B0137"/>
    <w:rPr>
      <w:rFonts w:ascii="Arial" w:hAnsi="Arial" w:cs="Arial"/>
      <w:b/>
      <w:bCs/>
      <w:color w:val="000000"/>
      <w:sz w:val="24"/>
      <w:szCs w:val="24"/>
      <w:lang w:val="el-GR"/>
    </w:rPr>
  </w:style>
  <w:style w:type="paragraph" w:styleId="BodyText">
    <w:name w:val="Body Text"/>
    <w:basedOn w:val="Normal"/>
    <w:link w:val="BodyTextChar"/>
    <w:uiPriority w:val="99"/>
    <w:rsid w:val="00A912F2"/>
    <w:pPr>
      <w:jc w:val="center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7237B"/>
    <w:rPr>
      <w:b/>
      <w:bCs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A912F2"/>
    <w:rPr>
      <w:rFonts w:ascii="Arial" w:hAnsi="Arial" w:cs="Arial"/>
      <w:b w:val="0"/>
      <w:bCs w:val="0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8E6D19"/>
    <w:rPr>
      <w:rFonts w:ascii="Arial" w:hAnsi="Arial" w:cs="Arial"/>
      <w:color w:val="000000"/>
      <w:lang w:val="en-GB"/>
    </w:rPr>
  </w:style>
  <w:style w:type="character" w:styleId="FootnoteReference">
    <w:name w:val="footnote reference"/>
    <w:basedOn w:val="DefaultParagraphFont"/>
    <w:uiPriority w:val="99"/>
    <w:semiHidden/>
    <w:rsid w:val="00A912F2"/>
    <w:rPr>
      <w:vertAlign w:val="superscript"/>
    </w:rPr>
  </w:style>
  <w:style w:type="paragraph" w:styleId="Footer">
    <w:name w:val="footer"/>
    <w:basedOn w:val="Normal"/>
    <w:link w:val="FooterChar"/>
    <w:uiPriority w:val="99"/>
    <w:rsid w:val="00FB3B7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178F3"/>
    <w:rPr>
      <w:b/>
      <w:bCs/>
      <w:color w:val="000000"/>
      <w:sz w:val="24"/>
      <w:szCs w:val="24"/>
      <w:lang w:val="en-US" w:eastAsia="en-US"/>
    </w:rPr>
  </w:style>
  <w:style w:type="character" w:styleId="PageNumber">
    <w:name w:val="page number"/>
    <w:basedOn w:val="DefaultParagraphFont"/>
    <w:uiPriority w:val="99"/>
    <w:rsid w:val="00FB3B70"/>
  </w:style>
  <w:style w:type="paragraph" w:styleId="Header">
    <w:name w:val="header"/>
    <w:basedOn w:val="Normal"/>
    <w:link w:val="HeaderChar"/>
    <w:uiPriority w:val="99"/>
    <w:rsid w:val="00BF47C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93D71"/>
    <w:rPr>
      <w:b/>
      <w:bCs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E54604"/>
    <w:rPr>
      <w:sz w:val="2"/>
      <w:szCs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7237B"/>
    <w:rPr>
      <w:b/>
      <w:bCs/>
      <w:color w:val="000000"/>
      <w:sz w:val="2"/>
      <w:szCs w:val="2"/>
    </w:rPr>
  </w:style>
  <w:style w:type="paragraph" w:styleId="ListParagraph">
    <w:name w:val="List Paragraph"/>
    <w:basedOn w:val="Normal"/>
    <w:qFormat/>
    <w:rsid w:val="008756B9"/>
    <w:pPr>
      <w:ind w:left="720"/>
    </w:pPr>
  </w:style>
  <w:style w:type="paragraph" w:customStyle="1" w:styleId="ListParagraph1">
    <w:name w:val="List Paragraph1"/>
    <w:basedOn w:val="Normal"/>
    <w:uiPriority w:val="99"/>
    <w:rsid w:val="007B41AB"/>
    <w:pPr>
      <w:ind w:left="720"/>
    </w:pPr>
  </w:style>
  <w:style w:type="paragraph" w:styleId="TOC1">
    <w:name w:val="toc 1"/>
    <w:basedOn w:val="Normal"/>
    <w:next w:val="Normal"/>
    <w:autoRedefine/>
    <w:uiPriority w:val="99"/>
    <w:semiHidden/>
    <w:rsid w:val="00461712"/>
  </w:style>
  <w:style w:type="character" w:styleId="Hyperlink">
    <w:name w:val="Hyperlink"/>
    <w:basedOn w:val="DefaultParagraphFont"/>
    <w:uiPriority w:val="99"/>
    <w:rsid w:val="00461712"/>
    <w:rPr>
      <w:color w:val="0000FF"/>
      <w:u w:val="single"/>
    </w:rPr>
  </w:style>
  <w:style w:type="table" w:styleId="TableGrid">
    <w:name w:val="Table Grid"/>
    <w:basedOn w:val="TableNormal"/>
    <w:uiPriority w:val="99"/>
    <w:rsid w:val="0012487B"/>
    <w:rPr>
      <w:rFonts w:ascii="Calibri" w:hAnsi="Calibri"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6">
    <w:name w:val="text6"/>
    <w:uiPriority w:val="99"/>
    <w:rsid w:val="0075762D"/>
    <w:rPr>
      <w:rFonts w:ascii="Verdana" w:hAnsi="Verdana" w:cs="Verdana"/>
      <w:color w:val="auto"/>
      <w:sz w:val="17"/>
      <w:szCs w:val="17"/>
    </w:rPr>
  </w:style>
  <w:style w:type="character" w:customStyle="1" w:styleId="CharChar2">
    <w:name w:val="Char Char2"/>
    <w:uiPriority w:val="99"/>
    <w:rsid w:val="003F6AB1"/>
    <w:rPr>
      <w:rFonts w:ascii="Arial" w:hAnsi="Arial" w:cs="Arial"/>
      <w:b/>
      <w:bCs/>
      <w:color w:val="000000"/>
      <w:sz w:val="24"/>
      <w:szCs w:val="24"/>
      <w:lang w:val="el-GR"/>
    </w:rPr>
  </w:style>
  <w:style w:type="character" w:customStyle="1" w:styleId="CharChar1">
    <w:name w:val="Char Char1"/>
    <w:uiPriority w:val="99"/>
    <w:semiHidden/>
    <w:rsid w:val="003F6AB1"/>
    <w:rPr>
      <w:rFonts w:ascii="Arial" w:hAnsi="Arial" w:cs="Arial"/>
      <w:color w:val="000000"/>
      <w:lang w:val="en-GB"/>
    </w:rPr>
  </w:style>
  <w:style w:type="character" w:customStyle="1" w:styleId="apple-converted-space">
    <w:name w:val="apple-converted-space"/>
    <w:basedOn w:val="DefaultParagraphFont"/>
    <w:rsid w:val="001137F3"/>
  </w:style>
  <w:style w:type="paragraph" w:styleId="Subtitle">
    <w:name w:val="Subtitle"/>
    <w:basedOn w:val="Normal"/>
    <w:next w:val="Normal"/>
    <w:link w:val="SubtitleChar"/>
    <w:qFormat/>
    <w:locked/>
    <w:rsid w:val="002A0B53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b w:val="0"/>
      <w:bCs w:val="0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2A0B5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90579"/>
    <w:rPr>
      <w:rFonts w:ascii="Calibri" w:eastAsiaTheme="minorHAnsi" w:hAnsi="Calibri" w:cstheme="minorBidi"/>
      <w:b w:val="0"/>
      <w:bCs w:val="0"/>
      <w:color w:val="auto"/>
      <w:sz w:val="22"/>
      <w:szCs w:val="21"/>
      <w:lang w:val="el-GR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90579"/>
    <w:rPr>
      <w:rFonts w:ascii="Calibri" w:eastAsiaTheme="minorHAnsi" w:hAnsi="Calibri" w:cstheme="minorBidi"/>
      <w:szCs w:val="21"/>
      <w:lang w:val="el-GR"/>
    </w:rPr>
  </w:style>
  <w:style w:type="character" w:customStyle="1" w:styleId="FootnoteTextChar1">
    <w:name w:val="Footnote Text Char1"/>
    <w:basedOn w:val="DefaultParagraphFont"/>
    <w:uiPriority w:val="99"/>
    <w:semiHidden/>
    <w:locked/>
    <w:rsid w:val="002A323D"/>
    <w:rPr>
      <w:rFonts w:eastAsia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2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chart" Target="charts/chart7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istrator\M%20RIGOU\&#913;&#957;&#949;&#961;&#947;&#943;&#945;%20-%20&#924;&#951;&#957;&#953;&#945;&#943;&#949;&#962;%20&#917;&#954;&#952;&#941;&#963;&#949;&#953;&#962;\2016%20registered%20unemployed-monthly%20reports\February%202016\Graphs%20February%202016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istrator\M%20RIGOU\&#913;&#957;&#949;&#961;&#947;&#943;&#945;%20-%20&#924;&#951;&#957;&#953;&#945;&#943;&#949;&#962;%20&#917;&#954;&#952;&#941;&#963;&#949;&#953;&#962;\2016%20registered%20unemployed-monthly%20reports\February%202016\Graphs%20February%202016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istrator\M%20RIGOU\&#913;&#957;&#949;&#961;&#947;&#943;&#945;%20-%20&#924;&#951;&#957;&#953;&#945;&#943;&#949;&#962;%20&#917;&#954;&#952;&#941;&#963;&#949;&#953;&#962;\2016%20registered%20unemployed-monthly%20reports\February%202016\Graphs%20February%202016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istrator\M%20RIGOU\&#913;&#957;&#949;&#961;&#947;&#943;&#945;%20-%20&#924;&#951;&#957;&#953;&#945;&#943;&#949;&#962;%20&#917;&#954;&#952;&#941;&#963;&#949;&#953;&#962;\2016%20registered%20unemployed-monthly%20reports\February%202016\Graphs%20February%202016.xlsx" TargetMode="Externa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oleObject" Target="file:///C:\Documents%20and%20Settings\User\Desktop\&#934;&#917;&#914;&#929;&#927;&#933;&#913;&#929;&#921;&#927;&#931;%202016\&#928;&#913;&#929;&#913;&#929;&#932;&#919;&#924;&#913;%20&#921;\Copy%20of%20Graphs%20&#934;&#917;&#914;&#929;&#927;&#933;&#913;&#929;&#921;&#927;&#931;%202016.xlsx" TargetMode="External"/><Relationship Id="rId1" Type="http://schemas.openxmlformats.org/officeDocument/2006/relationships/themeOverride" Target="../theme/themeOverride2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oleObject" Target="file:///C:\Documents%20and%20Settings\User\Desktop\&#934;&#917;&#914;&#929;&#927;&#933;&#913;&#929;&#921;&#927;&#931;%202016\&#928;&#913;&#929;&#913;&#929;&#932;&#919;&#924;&#913;%20&#921;\Copy%20of%20Graphs%20&#934;&#917;&#914;&#929;&#927;&#933;&#913;&#929;&#921;&#927;&#931;%202016.xlsx" TargetMode="External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l-G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el-GR"/>
              <a:t>Διακύμανση του αριθμού των ανέργων </a:t>
            </a:r>
            <a:endParaRPr lang="en-US"/>
          </a:p>
          <a:p>
            <a:pPr>
              <a:defRPr/>
            </a:pPr>
            <a:r>
              <a:rPr lang="el-GR"/>
              <a:t>(σύνολο και κατά φύλο) τους τελευταίους 12 μήνες </a:t>
            </a:r>
            <a:endParaRPr lang="en-US"/>
          </a:p>
        </c:rich>
      </c:tx>
      <c:layout>
        <c:manualLayout>
          <c:xMode val="edge"/>
          <c:yMode val="edge"/>
          <c:x val="0.19477272727272718"/>
          <c:y val="0"/>
        </c:manualLayout>
      </c:layout>
      <c:overlay val="1"/>
    </c:title>
    <c:autoTitleDeleted val="0"/>
    <c:plotArea>
      <c:layout>
        <c:manualLayout>
          <c:layoutTarget val="inner"/>
          <c:xMode val="edge"/>
          <c:yMode val="edge"/>
          <c:x val="0.13802857976086322"/>
          <c:y val="0.17228464419475656"/>
          <c:w val="0.66662564401672131"/>
          <c:h val="0.4673847651066097"/>
        </c:manualLayout>
      </c:layout>
      <c:lineChart>
        <c:grouping val="standard"/>
        <c:varyColors val="0"/>
        <c:ser>
          <c:idx val="2"/>
          <c:order val="0"/>
          <c:tx>
            <c:strRef>
              <c:f>'total and gender '!$D$1</c:f>
              <c:strCache>
                <c:ptCount val="1"/>
                <c:pt idx="0">
                  <c:v>Άντρες</c:v>
                </c:pt>
              </c:strCache>
            </c:strRef>
          </c:tx>
          <c:cat>
            <c:multiLvlStrRef>
              <c:f>'total and gender '!$A$38:$B$51</c:f>
              <c:multiLvlStrCache>
                <c:ptCount val="14"/>
                <c:lvl>
                  <c:pt idx="0">
                    <c:v>Ιανουάριος</c:v>
                  </c:pt>
                  <c:pt idx="1">
                    <c:v>Φεβρουάριος</c:v>
                  </c:pt>
                  <c:pt idx="2">
                    <c:v>Μάρτιος</c:v>
                  </c:pt>
                  <c:pt idx="3">
                    <c:v>Απρίλιος</c:v>
                  </c:pt>
                  <c:pt idx="4">
                    <c:v>Μάιος</c:v>
                  </c:pt>
                  <c:pt idx="5">
                    <c:v>Ιούνιος</c:v>
                  </c:pt>
                  <c:pt idx="6">
                    <c:v>Ιούλιος</c:v>
                  </c:pt>
                  <c:pt idx="7">
                    <c:v>Αύγουστος</c:v>
                  </c:pt>
                  <c:pt idx="8">
                    <c:v>Σεπτέμβριος</c:v>
                  </c:pt>
                  <c:pt idx="9">
                    <c:v>Οκτώβριος</c:v>
                  </c:pt>
                  <c:pt idx="10">
                    <c:v>Νοέμβριος</c:v>
                  </c:pt>
                  <c:pt idx="11">
                    <c:v>Δεκέμβριος</c:v>
                  </c:pt>
                  <c:pt idx="12">
                    <c:v>Ιανουάριος</c:v>
                  </c:pt>
                  <c:pt idx="13">
                    <c:v>Φεβρουάριος</c:v>
                  </c:pt>
                </c:lvl>
                <c:lvl>
                  <c:pt idx="0">
                    <c:v>2015</c:v>
                  </c:pt>
                  <c:pt idx="12">
                    <c:v>2016</c:v>
                  </c:pt>
                </c:lvl>
              </c:multiLvlStrCache>
            </c:multiLvlStrRef>
          </c:cat>
          <c:val>
            <c:numRef>
              <c:f>'total and gender '!$D$38:$D$51</c:f>
              <c:numCache>
                <c:formatCode>General</c:formatCode>
                <c:ptCount val="14"/>
                <c:pt idx="0">
                  <c:v>25915</c:v>
                </c:pt>
                <c:pt idx="1">
                  <c:v>26127</c:v>
                </c:pt>
                <c:pt idx="2">
                  <c:v>24815</c:v>
                </c:pt>
                <c:pt idx="3">
                  <c:v>22210</c:v>
                </c:pt>
                <c:pt idx="4">
                  <c:v>20724</c:v>
                </c:pt>
                <c:pt idx="5">
                  <c:v>20288</c:v>
                </c:pt>
                <c:pt idx="6">
                  <c:v>20295</c:v>
                </c:pt>
                <c:pt idx="7">
                  <c:v>19737</c:v>
                </c:pt>
                <c:pt idx="8">
                  <c:v>19379</c:v>
                </c:pt>
                <c:pt idx="9">
                  <c:v>19032</c:v>
                </c:pt>
                <c:pt idx="10">
                  <c:v>21869</c:v>
                </c:pt>
                <c:pt idx="11">
                  <c:v>22617</c:v>
                </c:pt>
                <c:pt idx="12">
                  <c:v>23384</c:v>
                </c:pt>
                <c:pt idx="13">
                  <c:v>23369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'total and gender '!$E$1</c:f>
              <c:strCache>
                <c:ptCount val="1"/>
                <c:pt idx="0">
                  <c:v>Γυναίκες</c:v>
                </c:pt>
              </c:strCache>
            </c:strRef>
          </c:tx>
          <c:spPr>
            <a:ln>
              <a:gradFill>
                <a:gsLst>
                  <a:gs pos="0">
                    <a:srgbClr val="000082"/>
                  </a:gs>
                  <a:gs pos="30000">
                    <a:srgbClr val="66008F"/>
                  </a:gs>
                  <a:gs pos="64999">
                    <a:srgbClr val="BA0066"/>
                  </a:gs>
                  <a:gs pos="89999">
                    <a:srgbClr val="FF0000"/>
                  </a:gs>
                  <a:gs pos="100000">
                    <a:srgbClr val="FF8200"/>
                  </a:gs>
                </a:gsLst>
                <a:lin ang="5400000" scaled="0"/>
              </a:gradFill>
            </a:ln>
          </c:spPr>
          <c:cat>
            <c:multiLvlStrRef>
              <c:f>'total and gender '!$A$38:$B$51</c:f>
              <c:multiLvlStrCache>
                <c:ptCount val="14"/>
                <c:lvl>
                  <c:pt idx="0">
                    <c:v>Ιανουάριος</c:v>
                  </c:pt>
                  <c:pt idx="1">
                    <c:v>Φεβρουάριος</c:v>
                  </c:pt>
                  <c:pt idx="2">
                    <c:v>Μάρτιος</c:v>
                  </c:pt>
                  <c:pt idx="3">
                    <c:v>Απρίλιος</c:v>
                  </c:pt>
                  <c:pt idx="4">
                    <c:v>Μάιος</c:v>
                  </c:pt>
                  <c:pt idx="5">
                    <c:v>Ιούνιος</c:v>
                  </c:pt>
                  <c:pt idx="6">
                    <c:v>Ιούλιος</c:v>
                  </c:pt>
                  <c:pt idx="7">
                    <c:v>Αύγουστος</c:v>
                  </c:pt>
                  <c:pt idx="8">
                    <c:v>Σεπτέμβριος</c:v>
                  </c:pt>
                  <c:pt idx="9">
                    <c:v>Οκτώβριος</c:v>
                  </c:pt>
                  <c:pt idx="10">
                    <c:v>Νοέμβριος</c:v>
                  </c:pt>
                  <c:pt idx="11">
                    <c:v>Δεκέμβριος</c:v>
                  </c:pt>
                  <c:pt idx="12">
                    <c:v>Ιανουάριος</c:v>
                  </c:pt>
                  <c:pt idx="13">
                    <c:v>Φεβρουάριος</c:v>
                  </c:pt>
                </c:lvl>
                <c:lvl>
                  <c:pt idx="0">
                    <c:v>2015</c:v>
                  </c:pt>
                  <c:pt idx="12">
                    <c:v>2016</c:v>
                  </c:pt>
                </c:lvl>
              </c:multiLvlStrCache>
            </c:multiLvlStrRef>
          </c:cat>
          <c:val>
            <c:numRef>
              <c:f>'total and gender '!$E$38:$E$51</c:f>
              <c:numCache>
                <c:formatCode>General</c:formatCode>
                <c:ptCount val="14"/>
                <c:pt idx="0">
                  <c:v>24124</c:v>
                </c:pt>
                <c:pt idx="1">
                  <c:v>24113</c:v>
                </c:pt>
                <c:pt idx="2">
                  <c:v>23018</c:v>
                </c:pt>
                <c:pt idx="3">
                  <c:v>20341</c:v>
                </c:pt>
                <c:pt idx="4">
                  <c:v>18948</c:v>
                </c:pt>
                <c:pt idx="5">
                  <c:v>20588</c:v>
                </c:pt>
                <c:pt idx="6">
                  <c:v>21881</c:v>
                </c:pt>
                <c:pt idx="7">
                  <c:v>21251</c:v>
                </c:pt>
                <c:pt idx="8">
                  <c:v>18986</c:v>
                </c:pt>
                <c:pt idx="9">
                  <c:v>17984</c:v>
                </c:pt>
                <c:pt idx="10">
                  <c:v>21733</c:v>
                </c:pt>
                <c:pt idx="11">
                  <c:v>21933</c:v>
                </c:pt>
                <c:pt idx="12">
                  <c:v>22585</c:v>
                </c:pt>
                <c:pt idx="13">
                  <c:v>22592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'total and gender '!$C$1</c:f>
              <c:strCache>
                <c:ptCount val="1"/>
                <c:pt idx="0">
                  <c:v>Σύνολο</c:v>
                </c:pt>
              </c:strCache>
            </c:strRef>
          </c:tx>
          <c:cat>
            <c:multiLvlStrRef>
              <c:f>'total and gender '!$A$38:$B$51</c:f>
              <c:multiLvlStrCache>
                <c:ptCount val="14"/>
                <c:lvl>
                  <c:pt idx="0">
                    <c:v>Ιανουάριος</c:v>
                  </c:pt>
                  <c:pt idx="1">
                    <c:v>Φεβρουάριος</c:v>
                  </c:pt>
                  <c:pt idx="2">
                    <c:v>Μάρτιος</c:v>
                  </c:pt>
                  <c:pt idx="3">
                    <c:v>Απρίλιος</c:v>
                  </c:pt>
                  <c:pt idx="4">
                    <c:v>Μάιος</c:v>
                  </c:pt>
                  <c:pt idx="5">
                    <c:v>Ιούνιος</c:v>
                  </c:pt>
                  <c:pt idx="6">
                    <c:v>Ιούλιος</c:v>
                  </c:pt>
                  <c:pt idx="7">
                    <c:v>Αύγουστος</c:v>
                  </c:pt>
                  <c:pt idx="8">
                    <c:v>Σεπτέμβριος</c:v>
                  </c:pt>
                  <c:pt idx="9">
                    <c:v>Οκτώβριος</c:v>
                  </c:pt>
                  <c:pt idx="10">
                    <c:v>Νοέμβριος</c:v>
                  </c:pt>
                  <c:pt idx="11">
                    <c:v>Δεκέμβριος</c:v>
                  </c:pt>
                  <c:pt idx="12">
                    <c:v>Ιανουάριος</c:v>
                  </c:pt>
                  <c:pt idx="13">
                    <c:v>Φεβρουάριος</c:v>
                  </c:pt>
                </c:lvl>
                <c:lvl>
                  <c:pt idx="0">
                    <c:v>2015</c:v>
                  </c:pt>
                  <c:pt idx="12">
                    <c:v>2016</c:v>
                  </c:pt>
                </c:lvl>
              </c:multiLvlStrCache>
            </c:multiLvlStrRef>
          </c:cat>
          <c:val>
            <c:numRef>
              <c:f>'total and gender '!$C$38:$C$51</c:f>
              <c:numCache>
                <c:formatCode>#,##0</c:formatCode>
                <c:ptCount val="14"/>
                <c:pt idx="0">
                  <c:v>50039</c:v>
                </c:pt>
                <c:pt idx="1">
                  <c:v>50240</c:v>
                </c:pt>
                <c:pt idx="2">
                  <c:v>47833</c:v>
                </c:pt>
                <c:pt idx="3">
                  <c:v>42551</c:v>
                </c:pt>
                <c:pt idx="4">
                  <c:v>39672</c:v>
                </c:pt>
                <c:pt idx="5">
                  <c:v>40876</c:v>
                </c:pt>
                <c:pt idx="6">
                  <c:v>42176</c:v>
                </c:pt>
                <c:pt idx="7">
                  <c:v>40988</c:v>
                </c:pt>
                <c:pt idx="8">
                  <c:v>38365</c:v>
                </c:pt>
                <c:pt idx="9">
                  <c:v>37016</c:v>
                </c:pt>
                <c:pt idx="10">
                  <c:v>43602</c:v>
                </c:pt>
                <c:pt idx="11">
                  <c:v>44550</c:v>
                </c:pt>
                <c:pt idx="12">
                  <c:v>45969</c:v>
                </c:pt>
                <c:pt idx="13">
                  <c:v>45961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5397888"/>
        <c:axId val="45399424"/>
      </c:lineChart>
      <c:catAx>
        <c:axId val="45397888"/>
        <c:scaling>
          <c:orientation val="minMax"/>
        </c:scaling>
        <c:delete val="0"/>
        <c:axPos val="b"/>
        <c:majorTickMark val="out"/>
        <c:minorTickMark val="none"/>
        <c:tickLblPos val="nextTo"/>
        <c:crossAx val="45399424"/>
        <c:crosses val="autoZero"/>
        <c:auto val="1"/>
        <c:lblAlgn val="ctr"/>
        <c:lblOffset val="100"/>
        <c:noMultiLvlLbl val="0"/>
      </c:catAx>
      <c:valAx>
        <c:axId val="45399424"/>
        <c:scaling>
          <c:orientation val="minMax"/>
          <c:max val="55000"/>
          <c:min val="1500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5397888"/>
        <c:crosses val="autoZero"/>
        <c:crossBetween val="between"/>
        <c:majorUnit val="5000"/>
      </c:valAx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>
        <a:defRPr sz="900"/>
      </a:pPr>
      <a:endParaRPr lang="el-GR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l-G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lang="el-GR"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el-GR" sz="1100" b="1" i="0" u="none" strike="noStrike" baseline="0">
                <a:solidFill>
                  <a:srgbClr val="000000"/>
                </a:solidFill>
                <a:latin typeface="Calibri"/>
              </a:rPr>
              <a:t>Διακύμανση του αριθμού των ανέργων </a:t>
            </a:r>
          </a:p>
          <a:p>
            <a:pPr>
              <a:defRPr lang="el-GR"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el-GR" sz="1100" b="1" i="0" u="none" strike="noStrike" baseline="0">
                <a:solidFill>
                  <a:srgbClr val="000000"/>
                </a:solidFill>
                <a:latin typeface="Calibri"/>
              </a:rPr>
              <a:t>κατά επαρχία τους τελευταίους 12 μήνες </a:t>
            </a:r>
            <a:endParaRPr lang="el-GR"/>
          </a:p>
        </c:rich>
      </c:tx>
      <c:layout>
        <c:manualLayout>
          <c:xMode val="edge"/>
          <c:yMode val="edge"/>
          <c:x val="0.21978021978021994"/>
          <c:y val="3.7037037037037056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0597322444986022"/>
          <c:y val="0.20538788072088304"/>
          <c:w val="0.59589766663782462"/>
          <c:h val="0.30935426001043392"/>
        </c:manualLayout>
      </c:layout>
      <c:lineChart>
        <c:grouping val="standard"/>
        <c:varyColors val="0"/>
        <c:ser>
          <c:idx val="0"/>
          <c:order val="0"/>
          <c:tx>
            <c:strRef>
              <c:f>'επαρχία '!$A$3</c:f>
              <c:strCache>
                <c:ptCount val="1"/>
                <c:pt idx="0">
                  <c:v>ΛΕΥΚΩΣΙΑ</c:v>
                </c:pt>
              </c:strCache>
            </c:strRef>
          </c:tx>
          <c:spPr>
            <a:ln>
              <a:prstDash val="sysDot"/>
            </a:ln>
          </c:spPr>
          <c:marker>
            <c:symbol val="none"/>
          </c:marker>
          <c:cat>
            <c:multiLvlStrRef>
              <c:f>'επαρχία '!$N$1:$AC$2</c:f>
              <c:multiLvlStrCache>
                <c:ptCount val="14"/>
                <c:lvl>
                  <c:pt idx="0">
                    <c:v>Ιανουάριος</c:v>
                  </c:pt>
                  <c:pt idx="1">
                    <c:v>Φεβρουάριος</c:v>
                  </c:pt>
                  <c:pt idx="2">
                    <c:v>Μάρτιος</c:v>
                  </c:pt>
                  <c:pt idx="3">
                    <c:v>Απρίλιος</c:v>
                  </c:pt>
                  <c:pt idx="4">
                    <c:v>Μάιος</c:v>
                  </c:pt>
                  <c:pt idx="5">
                    <c:v>Ιούνιος</c:v>
                  </c:pt>
                  <c:pt idx="6">
                    <c:v>Ιούλιος</c:v>
                  </c:pt>
                  <c:pt idx="7">
                    <c:v>Αύγουστος</c:v>
                  </c:pt>
                  <c:pt idx="8">
                    <c:v>Σεπτέμβριος</c:v>
                  </c:pt>
                  <c:pt idx="9">
                    <c:v>Οκτώβριος</c:v>
                  </c:pt>
                  <c:pt idx="10">
                    <c:v>Νοέμβριος</c:v>
                  </c:pt>
                  <c:pt idx="11">
                    <c:v>Δεκέμβριος</c:v>
                  </c:pt>
                  <c:pt idx="12">
                    <c:v>Ιανουάριος</c:v>
                  </c:pt>
                  <c:pt idx="13">
                    <c:v>Φεβρουάριος</c:v>
                  </c:pt>
                </c:lvl>
                <c:lvl>
                  <c:pt idx="0">
                    <c:v>2015</c:v>
                  </c:pt>
                  <c:pt idx="12">
                    <c:v>2016</c:v>
                  </c:pt>
                </c:lvl>
              </c:multiLvlStrCache>
            </c:multiLvlStrRef>
          </c:cat>
          <c:val>
            <c:numRef>
              <c:f>'επαρχία '!$N$3:$AC$3</c:f>
              <c:numCache>
                <c:formatCode>General</c:formatCode>
                <c:ptCount val="14"/>
                <c:pt idx="0">
                  <c:v>14385</c:v>
                </c:pt>
                <c:pt idx="1">
                  <c:v>14486</c:v>
                </c:pt>
                <c:pt idx="2">
                  <c:v>14025</c:v>
                </c:pt>
                <c:pt idx="3">
                  <c:v>13601</c:v>
                </c:pt>
                <c:pt idx="4">
                  <c:v>13603</c:v>
                </c:pt>
                <c:pt idx="5">
                  <c:v>14270</c:v>
                </c:pt>
                <c:pt idx="6">
                  <c:v>15060</c:v>
                </c:pt>
                <c:pt idx="7">
                  <c:v>14873</c:v>
                </c:pt>
                <c:pt idx="8">
                  <c:v>13839</c:v>
                </c:pt>
                <c:pt idx="9">
                  <c:v>12796</c:v>
                </c:pt>
                <c:pt idx="10">
                  <c:v>12625</c:v>
                </c:pt>
                <c:pt idx="11">
                  <c:v>12332</c:v>
                </c:pt>
                <c:pt idx="12">
                  <c:v>12472</c:v>
                </c:pt>
                <c:pt idx="13">
                  <c:v>12467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'επαρχία '!$A$4</c:f>
              <c:strCache>
                <c:ptCount val="1"/>
                <c:pt idx="0">
                  <c:v>ΑΜΜΟΧΩΣΤΟΣ</c:v>
                </c:pt>
              </c:strCache>
            </c:strRef>
          </c:tx>
          <c:spPr>
            <a:ln>
              <a:prstDash val="sysDash"/>
            </a:ln>
          </c:spPr>
          <c:marker>
            <c:symbol val="none"/>
          </c:marker>
          <c:cat>
            <c:multiLvlStrRef>
              <c:f>'επαρχία '!$N$1:$AC$2</c:f>
              <c:multiLvlStrCache>
                <c:ptCount val="14"/>
                <c:lvl>
                  <c:pt idx="0">
                    <c:v>Ιανουάριος</c:v>
                  </c:pt>
                  <c:pt idx="1">
                    <c:v>Φεβρουάριος</c:v>
                  </c:pt>
                  <c:pt idx="2">
                    <c:v>Μάρτιος</c:v>
                  </c:pt>
                  <c:pt idx="3">
                    <c:v>Απρίλιος</c:v>
                  </c:pt>
                  <c:pt idx="4">
                    <c:v>Μάιος</c:v>
                  </c:pt>
                  <c:pt idx="5">
                    <c:v>Ιούνιος</c:v>
                  </c:pt>
                  <c:pt idx="6">
                    <c:v>Ιούλιος</c:v>
                  </c:pt>
                  <c:pt idx="7">
                    <c:v>Αύγουστος</c:v>
                  </c:pt>
                  <c:pt idx="8">
                    <c:v>Σεπτέμβριος</c:v>
                  </c:pt>
                  <c:pt idx="9">
                    <c:v>Οκτώβριος</c:v>
                  </c:pt>
                  <c:pt idx="10">
                    <c:v>Νοέμβριος</c:v>
                  </c:pt>
                  <c:pt idx="11">
                    <c:v>Δεκέμβριος</c:v>
                  </c:pt>
                  <c:pt idx="12">
                    <c:v>Ιανουάριος</c:v>
                  </c:pt>
                  <c:pt idx="13">
                    <c:v>Φεβρουάριος</c:v>
                  </c:pt>
                </c:lvl>
                <c:lvl>
                  <c:pt idx="0">
                    <c:v>2015</c:v>
                  </c:pt>
                  <c:pt idx="12">
                    <c:v>2016</c:v>
                  </c:pt>
                </c:lvl>
              </c:multiLvlStrCache>
            </c:multiLvlStrRef>
          </c:cat>
          <c:val>
            <c:numRef>
              <c:f>'επαρχία '!$N$4:$AC$4</c:f>
              <c:numCache>
                <c:formatCode>General</c:formatCode>
                <c:ptCount val="14"/>
                <c:pt idx="0">
                  <c:v>6217</c:v>
                </c:pt>
                <c:pt idx="1">
                  <c:v>6249</c:v>
                </c:pt>
                <c:pt idx="2">
                  <c:v>5577</c:v>
                </c:pt>
                <c:pt idx="3">
                  <c:v>3322</c:v>
                </c:pt>
                <c:pt idx="4">
                  <c:v>1798</c:v>
                </c:pt>
                <c:pt idx="5">
                  <c:v>1631</c:v>
                </c:pt>
                <c:pt idx="6">
                  <c:v>1649</c:v>
                </c:pt>
                <c:pt idx="7">
                  <c:v>1549</c:v>
                </c:pt>
                <c:pt idx="8">
                  <c:v>1405</c:v>
                </c:pt>
                <c:pt idx="9">
                  <c:v>1640</c:v>
                </c:pt>
                <c:pt idx="10">
                  <c:v>5410</c:v>
                </c:pt>
                <c:pt idx="11">
                  <c:v>5948</c:v>
                </c:pt>
                <c:pt idx="12">
                  <c:v>6139</c:v>
                </c:pt>
                <c:pt idx="13">
                  <c:v>6062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'επαρχία '!$A$5</c:f>
              <c:strCache>
                <c:ptCount val="1"/>
                <c:pt idx="0">
                  <c:v>ΛΑΡΝΑΚΑ</c:v>
                </c:pt>
              </c:strCache>
            </c:strRef>
          </c:tx>
          <c:spPr>
            <a:ln>
              <a:prstDash val="dash"/>
            </a:ln>
          </c:spPr>
          <c:marker>
            <c:symbol val="none"/>
          </c:marker>
          <c:cat>
            <c:multiLvlStrRef>
              <c:f>'επαρχία '!$N$1:$AC$2</c:f>
              <c:multiLvlStrCache>
                <c:ptCount val="14"/>
                <c:lvl>
                  <c:pt idx="0">
                    <c:v>Ιανουάριος</c:v>
                  </c:pt>
                  <c:pt idx="1">
                    <c:v>Φεβρουάριος</c:v>
                  </c:pt>
                  <c:pt idx="2">
                    <c:v>Μάρτιος</c:v>
                  </c:pt>
                  <c:pt idx="3">
                    <c:v>Απρίλιος</c:v>
                  </c:pt>
                  <c:pt idx="4">
                    <c:v>Μάιος</c:v>
                  </c:pt>
                  <c:pt idx="5">
                    <c:v>Ιούνιος</c:v>
                  </c:pt>
                  <c:pt idx="6">
                    <c:v>Ιούλιος</c:v>
                  </c:pt>
                  <c:pt idx="7">
                    <c:v>Αύγουστος</c:v>
                  </c:pt>
                  <c:pt idx="8">
                    <c:v>Σεπτέμβριος</c:v>
                  </c:pt>
                  <c:pt idx="9">
                    <c:v>Οκτώβριος</c:v>
                  </c:pt>
                  <c:pt idx="10">
                    <c:v>Νοέμβριος</c:v>
                  </c:pt>
                  <c:pt idx="11">
                    <c:v>Δεκέμβριος</c:v>
                  </c:pt>
                  <c:pt idx="12">
                    <c:v>Ιανουάριος</c:v>
                  </c:pt>
                  <c:pt idx="13">
                    <c:v>Φεβρουάριος</c:v>
                  </c:pt>
                </c:lvl>
                <c:lvl>
                  <c:pt idx="0">
                    <c:v>2015</c:v>
                  </c:pt>
                  <c:pt idx="12">
                    <c:v>2016</c:v>
                  </c:pt>
                </c:lvl>
              </c:multiLvlStrCache>
            </c:multiLvlStrRef>
          </c:cat>
          <c:val>
            <c:numRef>
              <c:f>'επαρχία '!$N$5:$AC$5</c:f>
              <c:numCache>
                <c:formatCode>General</c:formatCode>
                <c:ptCount val="14"/>
                <c:pt idx="0">
                  <c:v>9843</c:v>
                </c:pt>
                <c:pt idx="1">
                  <c:v>9865</c:v>
                </c:pt>
                <c:pt idx="2">
                  <c:v>9490</c:v>
                </c:pt>
                <c:pt idx="3">
                  <c:v>8468</c:v>
                </c:pt>
                <c:pt idx="4">
                  <c:v>7808</c:v>
                </c:pt>
                <c:pt idx="5">
                  <c:v>8035</c:v>
                </c:pt>
                <c:pt idx="6">
                  <c:v>8048</c:v>
                </c:pt>
                <c:pt idx="7">
                  <c:v>7784</c:v>
                </c:pt>
                <c:pt idx="8">
                  <c:v>7356</c:v>
                </c:pt>
                <c:pt idx="9">
                  <c:v>7138</c:v>
                </c:pt>
                <c:pt idx="10">
                  <c:v>8370</c:v>
                </c:pt>
                <c:pt idx="11">
                  <c:v>8594</c:v>
                </c:pt>
                <c:pt idx="12">
                  <c:v>8868</c:v>
                </c:pt>
                <c:pt idx="13">
                  <c:v>8879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'επαρχία '!$A$6</c:f>
              <c:strCache>
                <c:ptCount val="1"/>
                <c:pt idx="0">
                  <c:v>ΛΕΜΕΣΟΣ</c:v>
                </c:pt>
              </c:strCache>
            </c:strRef>
          </c:tx>
          <c:marker>
            <c:symbol val="none"/>
          </c:marker>
          <c:cat>
            <c:multiLvlStrRef>
              <c:f>'επαρχία '!$N$1:$AC$2</c:f>
              <c:multiLvlStrCache>
                <c:ptCount val="14"/>
                <c:lvl>
                  <c:pt idx="0">
                    <c:v>Ιανουάριος</c:v>
                  </c:pt>
                  <c:pt idx="1">
                    <c:v>Φεβρουάριος</c:v>
                  </c:pt>
                  <c:pt idx="2">
                    <c:v>Μάρτιος</c:v>
                  </c:pt>
                  <c:pt idx="3">
                    <c:v>Απρίλιος</c:v>
                  </c:pt>
                  <c:pt idx="4">
                    <c:v>Μάιος</c:v>
                  </c:pt>
                  <c:pt idx="5">
                    <c:v>Ιούνιος</c:v>
                  </c:pt>
                  <c:pt idx="6">
                    <c:v>Ιούλιος</c:v>
                  </c:pt>
                  <c:pt idx="7">
                    <c:v>Αύγουστος</c:v>
                  </c:pt>
                  <c:pt idx="8">
                    <c:v>Σεπτέμβριος</c:v>
                  </c:pt>
                  <c:pt idx="9">
                    <c:v>Οκτώβριος</c:v>
                  </c:pt>
                  <c:pt idx="10">
                    <c:v>Νοέμβριος</c:v>
                  </c:pt>
                  <c:pt idx="11">
                    <c:v>Δεκέμβριος</c:v>
                  </c:pt>
                  <c:pt idx="12">
                    <c:v>Ιανουάριος</c:v>
                  </c:pt>
                  <c:pt idx="13">
                    <c:v>Φεβρουάριος</c:v>
                  </c:pt>
                </c:lvl>
                <c:lvl>
                  <c:pt idx="0">
                    <c:v>2015</c:v>
                  </c:pt>
                  <c:pt idx="12">
                    <c:v>2016</c:v>
                  </c:pt>
                </c:lvl>
              </c:multiLvlStrCache>
            </c:multiLvlStrRef>
          </c:cat>
          <c:val>
            <c:numRef>
              <c:f>'επαρχία '!$N$6:$AC$6</c:f>
              <c:numCache>
                <c:formatCode>General</c:formatCode>
                <c:ptCount val="14"/>
                <c:pt idx="0">
                  <c:v>12621</c:v>
                </c:pt>
                <c:pt idx="1">
                  <c:v>12667</c:v>
                </c:pt>
                <c:pt idx="2">
                  <c:v>12319</c:v>
                </c:pt>
                <c:pt idx="3">
                  <c:v>11824</c:v>
                </c:pt>
                <c:pt idx="4">
                  <c:v>11763</c:v>
                </c:pt>
                <c:pt idx="5">
                  <c:v>12391</c:v>
                </c:pt>
                <c:pt idx="6">
                  <c:v>12962</c:v>
                </c:pt>
                <c:pt idx="7">
                  <c:v>12435</c:v>
                </c:pt>
                <c:pt idx="8">
                  <c:v>11625</c:v>
                </c:pt>
                <c:pt idx="9">
                  <c:v>11287</c:v>
                </c:pt>
                <c:pt idx="10">
                  <c:v>11598</c:v>
                </c:pt>
                <c:pt idx="11">
                  <c:v>11291</c:v>
                </c:pt>
                <c:pt idx="12">
                  <c:v>11730</c:v>
                </c:pt>
                <c:pt idx="13">
                  <c:v>11797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'επαρχία '!$A$7</c:f>
              <c:strCache>
                <c:ptCount val="1"/>
                <c:pt idx="0">
                  <c:v>ΠΑΦΟΣ</c:v>
                </c:pt>
              </c:strCache>
            </c:strRef>
          </c:tx>
          <c:spPr>
            <a:ln>
              <a:prstDash val="lgDashDotDot"/>
            </a:ln>
          </c:spPr>
          <c:marker>
            <c:symbol val="none"/>
          </c:marker>
          <c:cat>
            <c:multiLvlStrRef>
              <c:f>'επαρχία '!$N$1:$AC$2</c:f>
              <c:multiLvlStrCache>
                <c:ptCount val="14"/>
                <c:lvl>
                  <c:pt idx="0">
                    <c:v>Ιανουάριος</c:v>
                  </c:pt>
                  <c:pt idx="1">
                    <c:v>Φεβρουάριος</c:v>
                  </c:pt>
                  <c:pt idx="2">
                    <c:v>Μάρτιος</c:v>
                  </c:pt>
                  <c:pt idx="3">
                    <c:v>Απρίλιος</c:v>
                  </c:pt>
                  <c:pt idx="4">
                    <c:v>Μάιος</c:v>
                  </c:pt>
                  <c:pt idx="5">
                    <c:v>Ιούνιος</c:v>
                  </c:pt>
                  <c:pt idx="6">
                    <c:v>Ιούλιος</c:v>
                  </c:pt>
                  <c:pt idx="7">
                    <c:v>Αύγουστος</c:v>
                  </c:pt>
                  <c:pt idx="8">
                    <c:v>Σεπτέμβριος</c:v>
                  </c:pt>
                  <c:pt idx="9">
                    <c:v>Οκτώβριος</c:v>
                  </c:pt>
                  <c:pt idx="10">
                    <c:v>Νοέμβριος</c:v>
                  </c:pt>
                  <c:pt idx="11">
                    <c:v>Δεκέμβριος</c:v>
                  </c:pt>
                  <c:pt idx="12">
                    <c:v>Ιανουάριος</c:v>
                  </c:pt>
                  <c:pt idx="13">
                    <c:v>Φεβρουάριος</c:v>
                  </c:pt>
                </c:lvl>
                <c:lvl>
                  <c:pt idx="0">
                    <c:v>2015</c:v>
                  </c:pt>
                  <c:pt idx="12">
                    <c:v>2016</c:v>
                  </c:pt>
                </c:lvl>
              </c:multiLvlStrCache>
            </c:multiLvlStrRef>
          </c:cat>
          <c:val>
            <c:numRef>
              <c:f>'επαρχία '!$N$7:$AC$7</c:f>
              <c:numCache>
                <c:formatCode>General</c:formatCode>
                <c:ptCount val="14"/>
                <c:pt idx="0">
                  <c:v>6973</c:v>
                </c:pt>
                <c:pt idx="1">
                  <c:v>6973</c:v>
                </c:pt>
                <c:pt idx="2">
                  <c:v>6422</c:v>
                </c:pt>
                <c:pt idx="3">
                  <c:v>5336</c:v>
                </c:pt>
                <c:pt idx="4">
                  <c:v>4700</c:v>
                </c:pt>
                <c:pt idx="5">
                  <c:v>4548</c:v>
                </c:pt>
                <c:pt idx="6">
                  <c:v>4457</c:v>
                </c:pt>
                <c:pt idx="7">
                  <c:v>4347</c:v>
                </c:pt>
                <c:pt idx="8">
                  <c:v>4140</c:v>
                </c:pt>
                <c:pt idx="9">
                  <c:v>4155</c:v>
                </c:pt>
                <c:pt idx="10">
                  <c:v>5599</c:v>
                </c:pt>
                <c:pt idx="11">
                  <c:v>6385</c:v>
                </c:pt>
                <c:pt idx="12">
                  <c:v>6760</c:v>
                </c:pt>
                <c:pt idx="13">
                  <c:v>6756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3084928"/>
        <c:axId val="73086464"/>
      </c:lineChart>
      <c:catAx>
        <c:axId val="730849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-5400000" vert="horz"/>
          <a:lstStyle/>
          <a:p>
            <a:pPr>
              <a:defRPr lang="el-GR" sz="9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l-GR"/>
          </a:p>
        </c:txPr>
        <c:crossAx val="73086464"/>
        <c:crosses val="autoZero"/>
        <c:auto val="1"/>
        <c:lblAlgn val="ctr"/>
        <c:lblOffset val="100"/>
        <c:noMultiLvlLbl val="0"/>
      </c:catAx>
      <c:valAx>
        <c:axId val="73086464"/>
        <c:scaling>
          <c:orientation val="minMax"/>
          <c:min val="0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txPr>
          <a:bodyPr rot="0" vert="horz"/>
          <a:lstStyle/>
          <a:p>
            <a:pPr>
              <a:defRPr lang="el-GR"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l-GR"/>
          </a:p>
        </c:txPr>
        <c:crossAx val="73084928"/>
        <c:crosses val="autoZero"/>
        <c:crossBetween val="between"/>
        <c:majorUnit val="5000"/>
      </c:valAx>
    </c:plotArea>
    <c:legend>
      <c:legendPos val="r"/>
      <c:layout>
        <c:manualLayout>
          <c:xMode val="edge"/>
          <c:yMode val="edge"/>
          <c:x val="0.72087917577105687"/>
          <c:y val="0.23211969516047826"/>
          <c:w val="0.27032967032967908"/>
          <c:h val="0.52525252525251742"/>
        </c:manualLayout>
      </c:layout>
      <c:overlay val="0"/>
      <c:txPr>
        <a:bodyPr/>
        <a:lstStyle/>
        <a:p>
          <a:pPr>
            <a:defRPr lang="el-GR" sz="920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el-GR"/>
        </a:p>
      </c:txPr>
    </c:legend>
    <c:plotVisOnly val="1"/>
    <c:dispBlanksAs val="gap"/>
    <c:showDLblsOverMax val="0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l-GR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l-G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lang="el-GR" sz="1200"/>
            </a:pPr>
            <a:r>
              <a:rPr lang="el-GR" sz="1200"/>
              <a:t>Διακύμανση του αριθμού των ανέργων </a:t>
            </a:r>
          </a:p>
          <a:p>
            <a:pPr>
              <a:defRPr lang="el-GR" sz="1200"/>
            </a:pPr>
            <a:r>
              <a:rPr lang="el-GR" sz="1200"/>
              <a:t>κατά οικονομική δραστηριότητα τους τελευταίους 12 μήνες </a:t>
            </a:r>
          </a:p>
        </c:rich>
      </c:tx>
      <c:layout>
        <c:manualLayout>
          <c:xMode val="edge"/>
          <c:yMode val="edge"/>
          <c:x val="0.1480770621216404"/>
          <c:y val="3.3232677422638419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2371815061578842"/>
          <c:y val="0.23867132922584067"/>
          <c:w val="0.59423137492428757"/>
          <c:h val="0.36253808153134937"/>
        </c:manualLayout>
      </c:layout>
      <c:lineChart>
        <c:grouping val="standard"/>
        <c:varyColors val="0"/>
        <c:ser>
          <c:idx val="2"/>
          <c:order val="0"/>
          <c:tx>
            <c:strRef>
              <c:f>'οικονομική '!$C$9</c:f>
              <c:strCache>
                <c:ptCount val="1"/>
                <c:pt idx="0">
                  <c:v>ΕΜΠΟΡΙΟ</c:v>
                </c:pt>
              </c:strCache>
            </c:strRef>
          </c:tx>
          <c:spPr>
            <a:ln>
              <a:prstDash val="dash"/>
            </a:ln>
          </c:spPr>
          <c:marker>
            <c:symbol val="none"/>
          </c:marker>
          <c:cat>
            <c:multiLvlStrRef>
              <c:f>'οικονομική '!$AB$1:$AO$2</c:f>
              <c:multiLvlStrCache>
                <c:ptCount val="14"/>
                <c:lvl>
                  <c:pt idx="0">
                    <c:v>Ιανουάριος</c:v>
                  </c:pt>
                  <c:pt idx="1">
                    <c:v>Φεβρουάριος</c:v>
                  </c:pt>
                  <c:pt idx="2">
                    <c:v>Μάρτιος</c:v>
                  </c:pt>
                  <c:pt idx="3">
                    <c:v>Απρίλιος</c:v>
                  </c:pt>
                  <c:pt idx="4">
                    <c:v>Μάιος</c:v>
                  </c:pt>
                  <c:pt idx="5">
                    <c:v>Ιούνιος</c:v>
                  </c:pt>
                  <c:pt idx="6">
                    <c:v>Ιούλιος</c:v>
                  </c:pt>
                  <c:pt idx="7">
                    <c:v>Αύγουστος</c:v>
                  </c:pt>
                  <c:pt idx="8">
                    <c:v>Σεπτέμβριος</c:v>
                  </c:pt>
                  <c:pt idx="9">
                    <c:v>Οκτώβριος</c:v>
                  </c:pt>
                  <c:pt idx="10">
                    <c:v>Νοέμβριος</c:v>
                  </c:pt>
                  <c:pt idx="11">
                    <c:v>Δεκέμβριος</c:v>
                  </c:pt>
                  <c:pt idx="12">
                    <c:v>Ιανουάριος</c:v>
                  </c:pt>
                  <c:pt idx="13">
                    <c:v>Φεβρουάριος</c:v>
                  </c:pt>
                </c:lvl>
                <c:lvl>
                  <c:pt idx="0">
                    <c:v>2015</c:v>
                  </c:pt>
                  <c:pt idx="12">
                    <c:v>2016</c:v>
                  </c:pt>
                </c:lvl>
              </c:multiLvlStrCache>
            </c:multiLvlStrRef>
          </c:cat>
          <c:val>
            <c:numRef>
              <c:f>'οικονομική '!$AB$9:$AO$9</c:f>
              <c:numCache>
                <c:formatCode>General</c:formatCode>
                <c:ptCount val="14"/>
                <c:pt idx="0">
                  <c:v>8213</c:v>
                </c:pt>
                <c:pt idx="1">
                  <c:v>8342</c:v>
                </c:pt>
                <c:pt idx="2">
                  <c:v>8111</c:v>
                </c:pt>
                <c:pt idx="3">
                  <c:v>7679</c:v>
                </c:pt>
                <c:pt idx="4">
                  <c:v>7447</c:v>
                </c:pt>
                <c:pt idx="5">
                  <c:v>7284</c:v>
                </c:pt>
                <c:pt idx="6">
                  <c:v>7230</c:v>
                </c:pt>
                <c:pt idx="7">
                  <c:v>7061</c:v>
                </c:pt>
                <c:pt idx="8">
                  <c:v>7089</c:v>
                </c:pt>
                <c:pt idx="9">
                  <c:v>7066</c:v>
                </c:pt>
                <c:pt idx="10">
                  <c:v>7511</c:v>
                </c:pt>
                <c:pt idx="11">
                  <c:v>7323</c:v>
                </c:pt>
                <c:pt idx="12">
                  <c:v>7619</c:v>
                </c:pt>
                <c:pt idx="13">
                  <c:v>7756</c:v>
                </c:pt>
              </c:numCache>
            </c:numRef>
          </c:val>
          <c:smooth val="0"/>
        </c:ser>
        <c:ser>
          <c:idx val="3"/>
          <c:order val="1"/>
          <c:tx>
            <c:strRef>
              <c:f>'οικονομική '!$C$11</c:f>
              <c:strCache>
                <c:ptCount val="1"/>
                <c:pt idx="0">
                  <c:v>ΞΕΝΟΔΟΧΕΙΑ</c:v>
                </c:pt>
              </c:strCache>
            </c:strRef>
          </c:tx>
          <c:spPr>
            <a:ln cap="sq">
              <a:prstDash val="sysDot"/>
            </a:ln>
          </c:spPr>
          <c:marker>
            <c:symbol val="none"/>
          </c:marker>
          <c:cat>
            <c:multiLvlStrRef>
              <c:f>'οικονομική '!$AB$1:$AO$2</c:f>
              <c:multiLvlStrCache>
                <c:ptCount val="14"/>
                <c:lvl>
                  <c:pt idx="0">
                    <c:v>Ιανουάριος</c:v>
                  </c:pt>
                  <c:pt idx="1">
                    <c:v>Φεβρουάριος</c:v>
                  </c:pt>
                  <c:pt idx="2">
                    <c:v>Μάρτιος</c:v>
                  </c:pt>
                  <c:pt idx="3">
                    <c:v>Απρίλιος</c:v>
                  </c:pt>
                  <c:pt idx="4">
                    <c:v>Μάιος</c:v>
                  </c:pt>
                  <c:pt idx="5">
                    <c:v>Ιούνιος</c:v>
                  </c:pt>
                  <c:pt idx="6">
                    <c:v>Ιούλιος</c:v>
                  </c:pt>
                  <c:pt idx="7">
                    <c:v>Αύγουστος</c:v>
                  </c:pt>
                  <c:pt idx="8">
                    <c:v>Σεπτέμβριος</c:v>
                  </c:pt>
                  <c:pt idx="9">
                    <c:v>Οκτώβριος</c:v>
                  </c:pt>
                  <c:pt idx="10">
                    <c:v>Νοέμβριος</c:v>
                  </c:pt>
                  <c:pt idx="11">
                    <c:v>Δεκέμβριος</c:v>
                  </c:pt>
                  <c:pt idx="12">
                    <c:v>Ιανουάριος</c:v>
                  </c:pt>
                  <c:pt idx="13">
                    <c:v>Φεβρουάριος</c:v>
                  </c:pt>
                </c:lvl>
                <c:lvl>
                  <c:pt idx="0">
                    <c:v>2015</c:v>
                  </c:pt>
                  <c:pt idx="12">
                    <c:v>2016</c:v>
                  </c:pt>
                </c:lvl>
              </c:multiLvlStrCache>
            </c:multiLvlStrRef>
          </c:cat>
          <c:val>
            <c:numRef>
              <c:f>'οικονομική '!$AB$11:$AO$11</c:f>
              <c:numCache>
                <c:formatCode>General</c:formatCode>
                <c:ptCount val="14"/>
                <c:pt idx="0">
                  <c:v>10771</c:v>
                </c:pt>
                <c:pt idx="1">
                  <c:v>10743</c:v>
                </c:pt>
                <c:pt idx="2">
                  <c:v>9513</c:v>
                </c:pt>
                <c:pt idx="3">
                  <c:v>6566</c:v>
                </c:pt>
                <c:pt idx="4">
                  <c:v>4650</c:v>
                </c:pt>
                <c:pt idx="5">
                  <c:v>4183</c:v>
                </c:pt>
                <c:pt idx="6">
                  <c:v>4011</c:v>
                </c:pt>
                <c:pt idx="7">
                  <c:v>3840</c:v>
                </c:pt>
                <c:pt idx="8">
                  <c:v>3880</c:v>
                </c:pt>
                <c:pt idx="9">
                  <c:v>4220</c:v>
                </c:pt>
                <c:pt idx="10">
                  <c:v>9454</c:v>
                </c:pt>
                <c:pt idx="11">
                  <c:v>10417</c:v>
                </c:pt>
                <c:pt idx="12">
                  <c:v>10737</c:v>
                </c:pt>
                <c:pt idx="13">
                  <c:v>10517</c:v>
                </c:pt>
              </c:numCache>
            </c:numRef>
          </c:val>
          <c:smooth val="0"/>
        </c:ser>
        <c:ser>
          <c:idx val="4"/>
          <c:order val="2"/>
          <c:tx>
            <c:strRef>
              <c:f>'οικονομική '!$C$15</c:f>
              <c:strCache>
                <c:ptCount val="1"/>
                <c:pt idx="0">
                  <c:v>ΔΗΜΟΣΙΑ ΔΙΟΙΚ</c:v>
                </c:pt>
              </c:strCache>
            </c:strRef>
          </c:tx>
          <c:spPr>
            <a:ln cap="sq">
              <a:prstDash val="lgDashDotDot"/>
            </a:ln>
          </c:spPr>
          <c:marker>
            <c:symbol val="none"/>
          </c:marker>
          <c:cat>
            <c:multiLvlStrRef>
              <c:f>'οικονομική '!$AB$1:$AO$2</c:f>
              <c:multiLvlStrCache>
                <c:ptCount val="14"/>
                <c:lvl>
                  <c:pt idx="0">
                    <c:v>Ιανουάριος</c:v>
                  </c:pt>
                  <c:pt idx="1">
                    <c:v>Φεβρουάριος</c:v>
                  </c:pt>
                  <c:pt idx="2">
                    <c:v>Μάρτιος</c:v>
                  </c:pt>
                  <c:pt idx="3">
                    <c:v>Απρίλιος</c:v>
                  </c:pt>
                  <c:pt idx="4">
                    <c:v>Μάιος</c:v>
                  </c:pt>
                  <c:pt idx="5">
                    <c:v>Ιούνιος</c:v>
                  </c:pt>
                  <c:pt idx="6">
                    <c:v>Ιούλιος</c:v>
                  </c:pt>
                  <c:pt idx="7">
                    <c:v>Αύγουστος</c:v>
                  </c:pt>
                  <c:pt idx="8">
                    <c:v>Σεπτέμβριος</c:v>
                  </c:pt>
                  <c:pt idx="9">
                    <c:v>Οκτώβριος</c:v>
                  </c:pt>
                  <c:pt idx="10">
                    <c:v>Νοέμβριος</c:v>
                  </c:pt>
                  <c:pt idx="11">
                    <c:v>Δεκέμβριος</c:v>
                  </c:pt>
                  <c:pt idx="12">
                    <c:v>Ιανουάριος</c:v>
                  </c:pt>
                  <c:pt idx="13">
                    <c:v>Φεβρουάριος</c:v>
                  </c:pt>
                </c:lvl>
                <c:lvl>
                  <c:pt idx="0">
                    <c:v>2015</c:v>
                  </c:pt>
                  <c:pt idx="12">
                    <c:v>2016</c:v>
                  </c:pt>
                </c:lvl>
              </c:multiLvlStrCache>
            </c:multiLvlStrRef>
          </c:cat>
          <c:val>
            <c:numRef>
              <c:f>'οικονομική '!$AB$15:$AO$15</c:f>
              <c:numCache>
                <c:formatCode>General</c:formatCode>
                <c:ptCount val="14"/>
                <c:pt idx="0">
                  <c:v>5870</c:v>
                </c:pt>
                <c:pt idx="1">
                  <c:v>5885</c:v>
                </c:pt>
                <c:pt idx="2">
                  <c:v>5432</c:v>
                </c:pt>
                <c:pt idx="3">
                  <c:v>4780</c:v>
                </c:pt>
                <c:pt idx="4">
                  <c:v>4395</c:v>
                </c:pt>
                <c:pt idx="5">
                  <c:v>4807</c:v>
                </c:pt>
                <c:pt idx="6">
                  <c:v>4990</c:v>
                </c:pt>
                <c:pt idx="7">
                  <c:v>4809</c:v>
                </c:pt>
                <c:pt idx="8">
                  <c:v>3925</c:v>
                </c:pt>
                <c:pt idx="9">
                  <c:v>3307</c:v>
                </c:pt>
                <c:pt idx="10">
                  <c:v>3547</c:v>
                </c:pt>
                <c:pt idx="11">
                  <c:v>4423</c:v>
                </c:pt>
                <c:pt idx="12">
                  <c:v>4861</c:v>
                </c:pt>
                <c:pt idx="13">
                  <c:v>4982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3107328"/>
        <c:axId val="73108864"/>
      </c:lineChart>
      <c:catAx>
        <c:axId val="731073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-5400000" vert="horz"/>
          <a:lstStyle/>
          <a:p>
            <a:pPr>
              <a:defRPr lang="el-GR"/>
            </a:pPr>
            <a:endParaRPr lang="el-GR"/>
          </a:p>
        </c:txPr>
        <c:crossAx val="73108864"/>
        <c:crosses val="autoZero"/>
        <c:auto val="1"/>
        <c:lblAlgn val="ctr"/>
        <c:lblOffset val="100"/>
        <c:noMultiLvlLbl val="0"/>
      </c:catAx>
      <c:valAx>
        <c:axId val="731088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lang="el-GR"/>
            </a:pPr>
            <a:endParaRPr lang="el-GR"/>
          </a:p>
        </c:txPr>
        <c:crossAx val="73107328"/>
        <c:crosses val="autoZero"/>
        <c:crossBetween val="between"/>
        <c:majorUnit val="2000"/>
      </c:valAx>
    </c:plotArea>
    <c:legend>
      <c:legendPos val="r"/>
      <c:layout>
        <c:manualLayout>
          <c:xMode val="edge"/>
          <c:yMode val="edge"/>
          <c:x val="0.73251640986054356"/>
          <c:y val="0.25792999326411747"/>
          <c:w val="0.26638291493235594"/>
          <c:h val="0.36680190077498043"/>
        </c:manualLayout>
      </c:layout>
      <c:overlay val="0"/>
      <c:txPr>
        <a:bodyPr/>
        <a:lstStyle/>
        <a:p>
          <a:pPr>
            <a:defRPr lang="el-GR"/>
          </a:pPr>
          <a:endParaRPr lang="el-GR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l-G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lang="el-GR"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el-GR" sz="1100" b="1" i="0" u="none" strike="noStrike" baseline="0">
                <a:solidFill>
                  <a:srgbClr val="000000"/>
                </a:solidFill>
                <a:latin typeface="Calibri"/>
              </a:rPr>
              <a:t>Διακύμανση του αριθμού των ανέργων </a:t>
            </a:r>
          </a:p>
          <a:p>
            <a:pPr>
              <a:defRPr lang="el-GR"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el-GR" sz="1100" b="1" i="0" u="none" strike="noStrike" baseline="0">
                <a:solidFill>
                  <a:srgbClr val="000000"/>
                </a:solidFill>
                <a:latin typeface="Calibri"/>
              </a:rPr>
              <a:t>κατά ηλικία τους τελευταίους 12 μήνες </a:t>
            </a:r>
            <a:endParaRPr lang="el-GR"/>
          </a:p>
        </c:rich>
      </c:tx>
      <c:layout>
        <c:manualLayout>
          <c:xMode val="edge"/>
          <c:yMode val="edge"/>
          <c:x val="0.24324324324324534"/>
          <c:y val="3.6912751677852351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6331658126933721"/>
          <c:y val="0.209160281139356"/>
          <c:w val="0.65817621421175565"/>
          <c:h val="0.34908411858353777"/>
        </c:manualLayout>
      </c:layout>
      <c:lineChart>
        <c:grouping val="standard"/>
        <c:varyColors val="0"/>
        <c:ser>
          <c:idx val="1"/>
          <c:order val="0"/>
          <c:tx>
            <c:strRef>
              <c:f>'ηλικία '!$A$3</c:f>
              <c:strCache>
                <c:ptCount val="1"/>
                <c:pt idx="0">
                  <c:v>15-24</c:v>
                </c:pt>
              </c:strCache>
            </c:strRef>
          </c:tx>
          <c:cat>
            <c:multiLvlStrRef>
              <c:f>'ηλικία '!$Y$1:$AM$2</c:f>
              <c:multiLvlStrCache>
                <c:ptCount val="15"/>
                <c:lvl>
                  <c:pt idx="0">
                    <c:v>Δεκέμβριος</c:v>
                  </c:pt>
                  <c:pt idx="1">
                    <c:v>Ιανουάριος</c:v>
                  </c:pt>
                  <c:pt idx="2">
                    <c:v>Φεβρουάριος</c:v>
                  </c:pt>
                  <c:pt idx="3">
                    <c:v>Μάρτιος</c:v>
                  </c:pt>
                  <c:pt idx="4">
                    <c:v>Απρίλιος</c:v>
                  </c:pt>
                  <c:pt idx="5">
                    <c:v>Μάιος</c:v>
                  </c:pt>
                  <c:pt idx="6">
                    <c:v>Ιούνιος</c:v>
                  </c:pt>
                  <c:pt idx="7">
                    <c:v>Ιούλιος</c:v>
                  </c:pt>
                  <c:pt idx="8">
                    <c:v>Αύγουστος</c:v>
                  </c:pt>
                  <c:pt idx="9">
                    <c:v>Σεπτέμβριος</c:v>
                  </c:pt>
                  <c:pt idx="10">
                    <c:v>Οκτώβριος</c:v>
                  </c:pt>
                  <c:pt idx="11">
                    <c:v>Νοέμβριος</c:v>
                  </c:pt>
                  <c:pt idx="12">
                    <c:v>Δεκέμβριος</c:v>
                  </c:pt>
                  <c:pt idx="13">
                    <c:v>Ιανουάριος</c:v>
                  </c:pt>
                  <c:pt idx="14">
                    <c:v>Φεβρουάριος</c:v>
                  </c:pt>
                </c:lvl>
                <c:lvl>
                  <c:pt idx="1">
                    <c:v>2015</c:v>
                  </c:pt>
                  <c:pt idx="13">
                    <c:v>2016</c:v>
                  </c:pt>
                </c:lvl>
              </c:multiLvlStrCache>
            </c:multiLvlStrRef>
          </c:cat>
          <c:val>
            <c:numRef>
              <c:f>'ηλικία '!$Y$3:$AM$3</c:f>
              <c:numCache>
                <c:formatCode>#,##0</c:formatCode>
                <c:ptCount val="15"/>
                <c:pt idx="0">
                  <c:v>4423</c:v>
                </c:pt>
                <c:pt idx="1">
                  <c:v>4713</c:v>
                </c:pt>
                <c:pt idx="2">
                  <c:v>4647</c:v>
                </c:pt>
                <c:pt idx="3">
                  <c:v>4316</c:v>
                </c:pt>
                <c:pt idx="4">
                  <c:v>3668</c:v>
                </c:pt>
                <c:pt idx="5">
                  <c:v>3425</c:v>
                </c:pt>
                <c:pt idx="6">
                  <c:v>3581</c:v>
                </c:pt>
                <c:pt idx="7">
                  <c:v>4123</c:v>
                </c:pt>
                <c:pt idx="8">
                  <c:v>3906</c:v>
                </c:pt>
                <c:pt idx="9">
                  <c:v>3784</c:v>
                </c:pt>
                <c:pt idx="10">
                  <c:v>3567</c:v>
                </c:pt>
                <c:pt idx="11">
                  <c:v>4140</c:v>
                </c:pt>
                <c:pt idx="12">
                  <c:v>3945</c:v>
                </c:pt>
                <c:pt idx="13">
                  <c:v>4078</c:v>
                </c:pt>
                <c:pt idx="14">
                  <c:v>4086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'ηλικία '!$A$4</c:f>
              <c:strCache>
                <c:ptCount val="1"/>
                <c:pt idx="0">
                  <c:v>25-29</c:v>
                </c:pt>
              </c:strCache>
            </c:strRef>
          </c:tx>
          <c:marker>
            <c:symbol val="none"/>
          </c:marker>
          <c:cat>
            <c:multiLvlStrRef>
              <c:f>'ηλικία '!$Y$1:$AM$2</c:f>
              <c:multiLvlStrCache>
                <c:ptCount val="15"/>
                <c:lvl>
                  <c:pt idx="0">
                    <c:v>Δεκέμβριος</c:v>
                  </c:pt>
                  <c:pt idx="1">
                    <c:v>Ιανουάριος</c:v>
                  </c:pt>
                  <c:pt idx="2">
                    <c:v>Φεβρουάριος</c:v>
                  </c:pt>
                  <c:pt idx="3">
                    <c:v>Μάρτιος</c:v>
                  </c:pt>
                  <c:pt idx="4">
                    <c:v>Απρίλιος</c:v>
                  </c:pt>
                  <c:pt idx="5">
                    <c:v>Μάιος</c:v>
                  </c:pt>
                  <c:pt idx="6">
                    <c:v>Ιούνιος</c:v>
                  </c:pt>
                  <c:pt idx="7">
                    <c:v>Ιούλιος</c:v>
                  </c:pt>
                  <c:pt idx="8">
                    <c:v>Αύγουστος</c:v>
                  </c:pt>
                  <c:pt idx="9">
                    <c:v>Σεπτέμβριος</c:v>
                  </c:pt>
                  <c:pt idx="10">
                    <c:v>Οκτώβριος</c:v>
                  </c:pt>
                  <c:pt idx="11">
                    <c:v>Νοέμβριος</c:v>
                  </c:pt>
                  <c:pt idx="12">
                    <c:v>Δεκέμβριος</c:v>
                  </c:pt>
                  <c:pt idx="13">
                    <c:v>Ιανουάριος</c:v>
                  </c:pt>
                  <c:pt idx="14">
                    <c:v>Φεβρουάριος</c:v>
                  </c:pt>
                </c:lvl>
                <c:lvl>
                  <c:pt idx="1">
                    <c:v>2015</c:v>
                  </c:pt>
                  <c:pt idx="13">
                    <c:v>2016</c:v>
                  </c:pt>
                </c:lvl>
              </c:multiLvlStrCache>
            </c:multiLvlStrRef>
          </c:cat>
          <c:val>
            <c:numRef>
              <c:f>'ηλικία '!$Y$4:$AM$4</c:f>
              <c:numCache>
                <c:formatCode>General</c:formatCode>
                <c:ptCount val="15"/>
                <c:pt idx="0">
                  <c:v>7367</c:v>
                </c:pt>
                <c:pt idx="1">
                  <c:v>7641</c:v>
                </c:pt>
                <c:pt idx="2">
                  <c:v>7723</c:v>
                </c:pt>
                <c:pt idx="3">
                  <c:v>7241</c:v>
                </c:pt>
                <c:pt idx="4">
                  <c:v>6299</c:v>
                </c:pt>
                <c:pt idx="5">
                  <c:v>6055</c:v>
                </c:pt>
                <c:pt idx="6">
                  <c:v>6531</c:v>
                </c:pt>
                <c:pt idx="7">
                  <c:v>6822</c:v>
                </c:pt>
                <c:pt idx="8" formatCode="#,##0">
                  <c:v>6528</c:v>
                </c:pt>
                <c:pt idx="9" formatCode="#,##0">
                  <c:v>6005</c:v>
                </c:pt>
                <c:pt idx="10" formatCode="#,##0">
                  <c:v>5584</c:v>
                </c:pt>
                <c:pt idx="11" formatCode="#,##0">
                  <c:v>6528</c:v>
                </c:pt>
                <c:pt idx="12" formatCode="#,##0">
                  <c:v>6481</c:v>
                </c:pt>
                <c:pt idx="13">
                  <c:v>6699</c:v>
                </c:pt>
                <c:pt idx="14" formatCode="#,##0">
                  <c:v>6684</c:v>
                </c:pt>
              </c:numCache>
            </c:numRef>
          </c:val>
          <c:smooth val="0"/>
        </c:ser>
        <c:ser>
          <c:idx val="3"/>
          <c:order val="2"/>
          <c:tx>
            <c:strRef>
              <c:f>'ηλικία '!$A$5</c:f>
              <c:strCache>
                <c:ptCount val="1"/>
                <c:pt idx="0">
                  <c:v>30-39</c:v>
                </c:pt>
              </c:strCache>
            </c:strRef>
          </c:tx>
          <c:marker>
            <c:symbol val="none"/>
          </c:marker>
          <c:cat>
            <c:multiLvlStrRef>
              <c:f>'ηλικία '!$Y$1:$AM$2</c:f>
              <c:multiLvlStrCache>
                <c:ptCount val="15"/>
                <c:lvl>
                  <c:pt idx="0">
                    <c:v>Δεκέμβριος</c:v>
                  </c:pt>
                  <c:pt idx="1">
                    <c:v>Ιανουάριος</c:v>
                  </c:pt>
                  <c:pt idx="2">
                    <c:v>Φεβρουάριος</c:v>
                  </c:pt>
                  <c:pt idx="3">
                    <c:v>Μάρτιος</c:v>
                  </c:pt>
                  <c:pt idx="4">
                    <c:v>Απρίλιος</c:v>
                  </c:pt>
                  <c:pt idx="5">
                    <c:v>Μάιος</c:v>
                  </c:pt>
                  <c:pt idx="6">
                    <c:v>Ιούνιος</c:v>
                  </c:pt>
                  <c:pt idx="7">
                    <c:v>Ιούλιος</c:v>
                  </c:pt>
                  <c:pt idx="8">
                    <c:v>Αύγουστος</c:v>
                  </c:pt>
                  <c:pt idx="9">
                    <c:v>Σεπτέμβριος</c:v>
                  </c:pt>
                  <c:pt idx="10">
                    <c:v>Οκτώβριος</c:v>
                  </c:pt>
                  <c:pt idx="11">
                    <c:v>Νοέμβριος</c:v>
                  </c:pt>
                  <c:pt idx="12">
                    <c:v>Δεκέμβριος</c:v>
                  </c:pt>
                  <c:pt idx="13">
                    <c:v>Ιανουάριος</c:v>
                  </c:pt>
                  <c:pt idx="14">
                    <c:v>Φεβρουάριος</c:v>
                  </c:pt>
                </c:lvl>
                <c:lvl>
                  <c:pt idx="1">
                    <c:v>2015</c:v>
                  </c:pt>
                  <c:pt idx="13">
                    <c:v>2016</c:v>
                  </c:pt>
                </c:lvl>
              </c:multiLvlStrCache>
            </c:multiLvlStrRef>
          </c:cat>
          <c:val>
            <c:numRef>
              <c:f>'ηλικία '!$Y$5:$AM$5</c:f>
              <c:numCache>
                <c:formatCode>General</c:formatCode>
                <c:ptCount val="15"/>
                <c:pt idx="0">
                  <c:v>11336</c:v>
                </c:pt>
                <c:pt idx="1">
                  <c:v>11921</c:v>
                </c:pt>
                <c:pt idx="2">
                  <c:v>12028</c:v>
                </c:pt>
                <c:pt idx="3">
                  <c:v>11529</c:v>
                </c:pt>
                <c:pt idx="4">
                  <c:v>10133</c:v>
                </c:pt>
                <c:pt idx="5">
                  <c:v>9434</c:v>
                </c:pt>
                <c:pt idx="6">
                  <c:v>10140</c:v>
                </c:pt>
                <c:pt idx="7">
                  <c:v>10493</c:v>
                </c:pt>
                <c:pt idx="8" formatCode="#,##0">
                  <c:v>10377</c:v>
                </c:pt>
                <c:pt idx="9" formatCode="#,##0">
                  <c:v>9418</c:v>
                </c:pt>
                <c:pt idx="10" formatCode="#,##0">
                  <c:v>8898</c:v>
                </c:pt>
                <c:pt idx="11" formatCode="#,##0">
                  <c:v>10575</c:v>
                </c:pt>
                <c:pt idx="12" formatCode="#,##0">
                  <c:v>10989</c:v>
                </c:pt>
                <c:pt idx="13">
                  <c:v>11464</c:v>
                </c:pt>
                <c:pt idx="14" formatCode="#,##0">
                  <c:v>11571</c:v>
                </c:pt>
              </c:numCache>
            </c:numRef>
          </c:val>
          <c:smooth val="0"/>
        </c:ser>
        <c:ser>
          <c:idx val="4"/>
          <c:order val="3"/>
          <c:tx>
            <c:strRef>
              <c:f>'ηλικία '!$A$6</c:f>
              <c:strCache>
                <c:ptCount val="1"/>
                <c:pt idx="0">
                  <c:v>40-49</c:v>
                </c:pt>
              </c:strCache>
            </c:strRef>
          </c:tx>
          <c:cat>
            <c:multiLvlStrRef>
              <c:f>'ηλικία '!$Y$1:$AM$2</c:f>
              <c:multiLvlStrCache>
                <c:ptCount val="15"/>
                <c:lvl>
                  <c:pt idx="0">
                    <c:v>Δεκέμβριος</c:v>
                  </c:pt>
                  <c:pt idx="1">
                    <c:v>Ιανουάριος</c:v>
                  </c:pt>
                  <c:pt idx="2">
                    <c:v>Φεβρουάριος</c:v>
                  </c:pt>
                  <c:pt idx="3">
                    <c:v>Μάρτιος</c:v>
                  </c:pt>
                  <c:pt idx="4">
                    <c:v>Απρίλιος</c:v>
                  </c:pt>
                  <c:pt idx="5">
                    <c:v>Μάιος</c:v>
                  </c:pt>
                  <c:pt idx="6">
                    <c:v>Ιούνιος</c:v>
                  </c:pt>
                  <c:pt idx="7">
                    <c:v>Ιούλιος</c:v>
                  </c:pt>
                  <c:pt idx="8">
                    <c:v>Αύγουστος</c:v>
                  </c:pt>
                  <c:pt idx="9">
                    <c:v>Σεπτέμβριος</c:v>
                  </c:pt>
                  <c:pt idx="10">
                    <c:v>Οκτώβριος</c:v>
                  </c:pt>
                  <c:pt idx="11">
                    <c:v>Νοέμβριος</c:v>
                  </c:pt>
                  <c:pt idx="12">
                    <c:v>Δεκέμβριος</c:v>
                  </c:pt>
                  <c:pt idx="13">
                    <c:v>Ιανουάριος</c:v>
                  </c:pt>
                  <c:pt idx="14">
                    <c:v>Φεβρουάριος</c:v>
                  </c:pt>
                </c:lvl>
                <c:lvl>
                  <c:pt idx="1">
                    <c:v>2015</c:v>
                  </c:pt>
                  <c:pt idx="13">
                    <c:v>2016</c:v>
                  </c:pt>
                </c:lvl>
              </c:multiLvlStrCache>
            </c:multiLvlStrRef>
          </c:cat>
          <c:val>
            <c:numRef>
              <c:f>'ηλικία '!$Y$6:$AM$6</c:f>
              <c:numCache>
                <c:formatCode>General</c:formatCode>
                <c:ptCount val="15"/>
                <c:pt idx="0">
                  <c:v>9350</c:v>
                </c:pt>
                <c:pt idx="1">
                  <c:v>9772</c:v>
                </c:pt>
                <c:pt idx="2">
                  <c:v>9747</c:v>
                </c:pt>
                <c:pt idx="3">
                  <c:v>9296</c:v>
                </c:pt>
                <c:pt idx="4">
                  <c:v>8138</c:v>
                </c:pt>
                <c:pt idx="5">
                  <c:v>7357</c:v>
                </c:pt>
                <c:pt idx="6">
                  <c:v>7335</c:v>
                </c:pt>
                <c:pt idx="7">
                  <c:v>7456</c:v>
                </c:pt>
                <c:pt idx="8" formatCode="#,##0">
                  <c:v>7267</c:v>
                </c:pt>
                <c:pt idx="9" formatCode="#,##0">
                  <c:v>6831</c:v>
                </c:pt>
                <c:pt idx="10" formatCode="#,##0">
                  <c:v>6791</c:v>
                </c:pt>
                <c:pt idx="11" formatCode="#,##0">
                  <c:v>8453</c:v>
                </c:pt>
                <c:pt idx="12" formatCode="#,##0">
                  <c:v>8807</c:v>
                </c:pt>
                <c:pt idx="13">
                  <c:v>9083</c:v>
                </c:pt>
                <c:pt idx="14" formatCode="#,##0">
                  <c:v>9049</c:v>
                </c:pt>
              </c:numCache>
            </c:numRef>
          </c:val>
          <c:smooth val="0"/>
        </c:ser>
        <c:ser>
          <c:idx val="0"/>
          <c:order val="4"/>
          <c:tx>
            <c:strRef>
              <c:f>'ηλικία '!$A$7</c:f>
              <c:strCache>
                <c:ptCount val="1"/>
                <c:pt idx="0">
                  <c:v>50-59</c:v>
                </c:pt>
              </c:strCache>
            </c:strRef>
          </c:tx>
          <c:cat>
            <c:multiLvlStrRef>
              <c:f>'ηλικία '!$Y$1:$AM$2</c:f>
              <c:multiLvlStrCache>
                <c:ptCount val="15"/>
                <c:lvl>
                  <c:pt idx="0">
                    <c:v>Δεκέμβριος</c:v>
                  </c:pt>
                  <c:pt idx="1">
                    <c:v>Ιανουάριος</c:v>
                  </c:pt>
                  <c:pt idx="2">
                    <c:v>Φεβρουάριος</c:v>
                  </c:pt>
                  <c:pt idx="3">
                    <c:v>Μάρτιος</c:v>
                  </c:pt>
                  <c:pt idx="4">
                    <c:v>Απρίλιος</c:v>
                  </c:pt>
                  <c:pt idx="5">
                    <c:v>Μάιος</c:v>
                  </c:pt>
                  <c:pt idx="6">
                    <c:v>Ιούνιος</c:v>
                  </c:pt>
                  <c:pt idx="7">
                    <c:v>Ιούλιος</c:v>
                  </c:pt>
                  <c:pt idx="8">
                    <c:v>Αύγουστος</c:v>
                  </c:pt>
                  <c:pt idx="9">
                    <c:v>Σεπτέμβριος</c:v>
                  </c:pt>
                  <c:pt idx="10">
                    <c:v>Οκτώβριος</c:v>
                  </c:pt>
                  <c:pt idx="11">
                    <c:v>Νοέμβριος</c:v>
                  </c:pt>
                  <c:pt idx="12">
                    <c:v>Δεκέμβριος</c:v>
                  </c:pt>
                  <c:pt idx="13">
                    <c:v>Ιανουάριος</c:v>
                  </c:pt>
                  <c:pt idx="14">
                    <c:v>Φεβρουάριος</c:v>
                  </c:pt>
                </c:lvl>
                <c:lvl>
                  <c:pt idx="1">
                    <c:v>2015</c:v>
                  </c:pt>
                  <c:pt idx="13">
                    <c:v>2016</c:v>
                  </c:pt>
                </c:lvl>
              </c:multiLvlStrCache>
            </c:multiLvlStrRef>
          </c:cat>
          <c:val>
            <c:numRef>
              <c:f>'ηλικία '!$Y$7:$AM$7</c:f>
              <c:numCache>
                <c:formatCode>#,##0</c:formatCode>
                <c:ptCount val="15"/>
                <c:pt idx="0">
                  <c:v>11316</c:v>
                </c:pt>
                <c:pt idx="1">
                  <c:v>11773</c:v>
                </c:pt>
                <c:pt idx="2">
                  <c:v>11804</c:v>
                </c:pt>
                <c:pt idx="3">
                  <c:v>11293</c:v>
                </c:pt>
                <c:pt idx="4">
                  <c:v>10313</c:v>
                </c:pt>
                <c:pt idx="5">
                  <c:v>9524</c:v>
                </c:pt>
                <c:pt idx="6">
                  <c:v>9421</c:v>
                </c:pt>
                <c:pt idx="7">
                  <c:v>9414</c:v>
                </c:pt>
                <c:pt idx="8">
                  <c:v>9134</c:v>
                </c:pt>
                <c:pt idx="9">
                  <c:v>8619</c:v>
                </c:pt>
                <c:pt idx="10">
                  <c:v>8504</c:v>
                </c:pt>
                <c:pt idx="11">
                  <c:v>9940</c:v>
                </c:pt>
                <c:pt idx="12">
                  <c:v>10260</c:v>
                </c:pt>
                <c:pt idx="13">
                  <c:v>10483</c:v>
                </c:pt>
                <c:pt idx="14">
                  <c:v>10401</c:v>
                </c:pt>
              </c:numCache>
            </c:numRef>
          </c:val>
          <c:smooth val="0"/>
        </c:ser>
        <c:ser>
          <c:idx val="5"/>
          <c:order val="5"/>
          <c:tx>
            <c:strRef>
              <c:f>'ηλικία '!$A$8</c:f>
              <c:strCache>
                <c:ptCount val="1"/>
                <c:pt idx="0">
                  <c:v>60-64</c:v>
                </c:pt>
              </c:strCache>
            </c:strRef>
          </c:tx>
          <c:spPr>
            <a:ln>
              <a:prstDash val="sysDash"/>
            </a:ln>
          </c:spPr>
          <c:marker>
            <c:symbol val="none"/>
          </c:marker>
          <c:cat>
            <c:multiLvlStrRef>
              <c:f>'ηλικία '!$Y$1:$AM$2</c:f>
              <c:multiLvlStrCache>
                <c:ptCount val="15"/>
                <c:lvl>
                  <c:pt idx="0">
                    <c:v>Δεκέμβριος</c:v>
                  </c:pt>
                  <c:pt idx="1">
                    <c:v>Ιανουάριος</c:v>
                  </c:pt>
                  <c:pt idx="2">
                    <c:v>Φεβρουάριος</c:v>
                  </c:pt>
                  <c:pt idx="3">
                    <c:v>Μάρτιος</c:v>
                  </c:pt>
                  <c:pt idx="4">
                    <c:v>Απρίλιος</c:v>
                  </c:pt>
                  <c:pt idx="5">
                    <c:v>Μάιος</c:v>
                  </c:pt>
                  <c:pt idx="6">
                    <c:v>Ιούνιος</c:v>
                  </c:pt>
                  <c:pt idx="7">
                    <c:v>Ιούλιος</c:v>
                  </c:pt>
                  <c:pt idx="8">
                    <c:v>Αύγουστος</c:v>
                  </c:pt>
                  <c:pt idx="9">
                    <c:v>Σεπτέμβριος</c:v>
                  </c:pt>
                  <c:pt idx="10">
                    <c:v>Οκτώβριος</c:v>
                  </c:pt>
                  <c:pt idx="11">
                    <c:v>Νοέμβριος</c:v>
                  </c:pt>
                  <c:pt idx="12">
                    <c:v>Δεκέμβριος</c:v>
                  </c:pt>
                  <c:pt idx="13">
                    <c:v>Ιανουάριος</c:v>
                  </c:pt>
                  <c:pt idx="14">
                    <c:v>Φεβρουάριος</c:v>
                  </c:pt>
                </c:lvl>
                <c:lvl>
                  <c:pt idx="1">
                    <c:v>2015</c:v>
                  </c:pt>
                  <c:pt idx="13">
                    <c:v>2016</c:v>
                  </c:pt>
                </c:lvl>
              </c:multiLvlStrCache>
            </c:multiLvlStrRef>
          </c:cat>
          <c:val>
            <c:numRef>
              <c:f>'ηλικία '!$Y$8:$AM$8</c:f>
              <c:numCache>
                <c:formatCode>General</c:formatCode>
                <c:ptCount val="15"/>
                <c:pt idx="0">
                  <c:v>3913</c:v>
                </c:pt>
                <c:pt idx="1">
                  <c:v>4031</c:v>
                </c:pt>
                <c:pt idx="2">
                  <c:v>4100</c:v>
                </c:pt>
                <c:pt idx="3">
                  <c:v>3981</c:v>
                </c:pt>
                <c:pt idx="4">
                  <c:v>3836</c:v>
                </c:pt>
                <c:pt idx="5">
                  <c:v>3706</c:v>
                </c:pt>
                <c:pt idx="6">
                  <c:v>3692</c:v>
                </c:pt>
                <c:pt idx="7">
                  <c:v>3675</c:v>
                </c:pt>
                <c:pt idx="8" formatCode="#,##0">
                  <c:v>3596</c:v>
                </c:pt>
                <c:pt idx="9" formatCode="#,##0">
                  <c:v>3529</c:v>
                </c:pt>
                <c:pt idx="10" formatCode="#,##0">
                  <c:v>3479</c:v>
                </c:pt>
                <c:pt idx="11" formatCode="#,##0">
                  <c:v>3774</c:v>
                </c:pt>
                <c:pt idx="12" formatCode="#,##0">
                  <c:v>3875</c:v>
                </c:pt>
                <c:pt idx="13">
                  <c:v>3968</c:v>
                </c:pt>
                <c:pt idx="14" formatCode="#,##0">
                  <c:v>3964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3220864"/>
        <c:axId val="73222400"/>
      </c:lineChart>
      <c:catAx>
        <c:axId val="732208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-5400000" vert="horz"/>
          <a:lstStyle/>
          <a:p>
            <a:pPr>
              <a:defRPr lang="el-GR"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l-GR"/>
          </a:p>
        </c:txPr>
        <c:crossAx val="73222400"/>
        <c:crosses val="autoZero"/>
        <c:auto val="1"/>
        <c:lblAlgn val="ctr"/>
        <c:lblOffset val="100"/>
        <c:noMultiLvlLbl val="0"/>
      </c:catAx>
      <c:valAx>
        <c:axId val="73222400"/>
        <c:scaling>
          <c:orientation val="minMax"/>
        </c:scaling>
        <c:delete val="0"/>
        <c:axPos val="l"/>
        <c:majorGridlines/>
        <c:numFmt formatCode="#,##0" sourceLinked="1"/>
        <c:majorTickMark val="none"/>
        <c:minorTickMark val="none"/>
        <c:tickLblPos val="nextTo"/>
        <c:txPr>
          <a:bodyPr rot="0" vert="horz"/>
          <a:lstStyle/>
          <a:p>
            <a:pPr>
              <a:defRPr lang="el-GR"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l-GR"/>
          </a:p>
        </c:txPr>
        <c:crossAx val="7322086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3859506921929305"/>
          <c:y val="0.18831579290562547"/>
          <c:w val="0.1426893883586797"/>
          <c:h val="0.45953178671458011"/>
        </c:manualLayout>
      </c:layout>
      <c:overlay val="0"/>
      <c:txPr>
        <a:bodyPr/>
        <a:lstStyle/>
        <a:p>
          <a:pPr>
            <a:defRPr lang="el-GR" sz="920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el-GR"/>
        </a:p>
      </c:txPr>
    </c:legend>
    <c:plotVisOnly val="1"/>
    <c:dispBlanksAs val="gap"/>
    <c:showDLblsOverMax val="0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l-GR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l-G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lang="el-GR"/>
            </a:pPr>
            <a:r>
              <a:rPr lang="el-GR" sz="1200"/>
              <a:t>Διακύμανση του αριθμού των ανέργων </a:t>
            </a:r>
          </a:p>
          <a:p>
            <a:pPr>
              <a:defRPr lang="el-GR"/>
            </a:pPr>
            <a:r>
              <a:rPr lang="el-GR" sz="1200"/>
              <a:t>κατά διάρκεια εγγραφής τους τελευταίους 12 μήνες</a:t>
            </a:r>
            <a:r>
              <a:rPr lang="el-GR"/>
              <a:t> </a:t>
            </a:r>
          </a:p>
        </c:rich>
      </c:tx>
      <c:layout>
        <c:manualLayout>
          <c:xMode val="edge"/>
          <c:yMode val="edge"/>
          <c:x val="0.13615023474178403"/>
          <c:y val="3.5842293906810055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3533734735810271"/>
          <c:y val="0.20660076762351742"/>
          <c:w val="0.65944704164689982"/>
          <c:h val="0.38490536115010426"/>
        </c:manualLayout>
      </c:layout>
      <c:lineChart>
        <c:grouping val="standard"/>
        <c:varyColors val="0"/>
        <c:ser>
          <c:idx val="0"/>
          <c:order val="0"/>
          <c:tx>
            <c:strRef>
              <c:f>'διάρκεια '!$A$8</c:f>
              <c:strCache>
                <c:ptCount val="1"/>
                <c:pt idx="0">
                  <c:v>6 μήνες και πάνω</c:v>
                </c:pt>
              </c:strCache>
            </c:strRef>
          </c:tx>
          <c:marker>
            <c:symbol val="none"/>
          </c:marker>
          <c:cat>
            <c:multiLvlStrRef>
              <c:f>'διάρκεια '!$Z$1:$AM$2</c:f>
              <c:multiLvlStrCache>
                <c:ptCount val="14"/>
                <c:lvl>
                  <c:pt idx="0">
                    <c:v>Ιανουάριος</c:v>
                  </c:pt>
                  <c:pt idx="1">
                    <c:v>Φεβρουάριος</c:v>
                  </c:pt>
                  <c:pt idx="2">
                    <c:v>Μάρτιος</c:v>
                  </c:pt>
                  <c:pt idx="3">
                    <c:v>Απρίλιος</c:v>
                  </c:pt>
                  <c:pt idx="4">
                    <c:v>Μάιος</c:v>
                  </c:pt>
                  <c:pt idx="5">
                    <c:v>Ιούνιος</c:v>
                  </c:pt>
                  <c:pt idx="6">
                    <c:v>Ιούλιος</c:v>
                  </c:pt>
                  <c:pt idx="7">
                    <c:v>Αύγουστος</c:v>
                  </c:pt>
                  <c:pt idx="8">
                    <c:v>Σεπτέμβριος</c:v>
                  </c:pt>
                  <c:pt idx="9">
                    <c:v>Οκτώβριος</c:v>
                  </c:pt>
                  <c:pt idx="10">
                    <c:v>Νοέμβριος</c:v>
                  </c:pt>
                  <c:pt idx="11">
                    <c:v>Δεκέμβριος</c:v>
                  </c:pt>
                  <c:pt idx="12">
                    <c:v>Ιανουάριος</c:v>
                  </c:pt>
                  <c:pt idx="13">
                    <c:v>Φεβρουάριος</c:v>
                  </c:pt>
                </c:lvl>
                <c:lvl>
                  <c:pt idx="0">
                    <c:v>2015</c:v>
                  </c:pt>
                  <c:pt idx="12">
                    <c:v>2016</c:v>
                  </c:pt>
                </c:lvl>
              </c:multiLvlStrCache>
            </c:multiLvlStrRef>
          </c:cat>
          <c:val>
            <c:numRef>
              <c:f>'διάρκεια '!$Z$8:$AM$8</c:f>
              <c:numCache>
                <c:formatCode>General</c:formatCode>
                <c:ptCount val="14"/>
                <c:pt idx="0">
                  <c:v>20138</c:v>
                </c:pt>
                <c:pt idx="1">
                  <c:v>20348</c:v>
                </c:pt>
                <c:pt idx="2">
                  <c:v>20610</c:v>
                </c:pt>
                <c:pt idx="3">
                  <c:v>20377</c:v>
                </c:pt>
                <c:pt idx="4">
                  <c:v>20876</c:v>
                </c:pt>
                <c:pt idx="5">
                  <c:v>19601</c:v>
                </c:pt>
                <c:pt idx="6">
                  <c:v>19433</c:v>
                </c:pt>
                <c:pt idx="7">
                  <c:v>19333</c:v>
                </c:pt>
                <c:pt idx="8">
                  <c:v>18784</c:v>
                </c:pt>
                <c:pt idx="9">
                  <c:v>18528</c:v>
                </c:pt>
                <c:pt idx="10">
                  <c:v>18387</c:v>
                </c:pt>
                <c:pt idx="11">
                  <c:v>18163</c:v>
                </c:pt>
                <c:pt idx="12">
                  <c:v>18649</c:v>
                </c:pt>
                <c:pt idx="13">
                  <c:v>18837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'διάρκεια '!$A$7</c:f>
              <c:strCache>
                <c:ptCount val="1"/>
                <c:pt idx="0">
                  <c:v>12 ΜΗΝΕΣ ΚΑΙ ΠΑΝΩ</c:v>
                </c:pt>
              </c:strCache>
            </c:strRef>
          </c:tx>
          <c:cat>
            <c:multiLvlStrRef>
              <c:f>'διάρκεια '!$Z$1:$AM$2</c:f>
              <c:multiLvlStrCache>
                <c:ptCount val="14"/>
                <c:lvl>
                  <c:pt idx="0">
                    <c:v>Ιανουάριος</c:v>
                  </c:pt>
                  <c:pt idx="1">
                    <c:v>Φεβρουάριος</c:v>
                  </c:pt>
                  <c:pt idx="2">
                    <c:v>Μάρτιος</c:v>
                  </c:pt>
                  <c:pt idx="3">
                    <c:v>Απρίλιος</c:v>
                  </c:pt>
                  <c:pt idx="4">
                    <c:v>Μάιος</c:v>
                  </c:pt>
                  <c:pt idx="5">
                    <c:v>Ιούνιος</c:v>
                  </c:pt>
                  <c:pt idx="6">
                    <c:v>Ιούλιος</c:v>
                  </c:pt>
                  <c:pt idx="7">
                    <c:v>Αύγουστος</c:v>
                  </c:pt>
                  <c:pt idx="8">
                    <c:v>Σεπτέμβριος</c:v>
                  </c:pt>
                  <c:pt idx="9">
                    <c:v>Οκτώβριος</c:v>
                  </c:pt>
                  <c:pt idx="10">
                    <c:v>Νοέμβριος</c:v>
                  </c:pt>
                  <c:pt idx="11">
                    <c:v>Δεκέμβριος</c:v>
                  </c:pt>
                  <c:pt idx="12">
                    <c:v>Ιανουάριος</c:v>
                  </c:pt>
                  <c:pt idx="13">
                    <c:v>Φεβρουάριος</c:v>
                  </c:pt>
                </c:lvl>
                <c:lvl>
                  <c:pt idx="0">
                    <c:v>2015</c:v>
                  </c:pt>
                  <c:pt idx="12">
                    <c:v>2016</c:v>
                  </c:pt>
                </c:lvl>
              </c:multiLvlStrCache>
            </c:multiLvlStrRef>
          </c:cat>
          <c:val>
            <c:numRef>
              <c:f>'διάρκεια '!$Z$7:$AM$7</c:f>
              <c:numCache>
                <c:formatCode>General</c:formatCode>
                <c:ptCount val="14"/>
                <c:pt idx="0">
                  <c:v>12257</c:v>
                </c:pt>
                <c:pt idx="1">
                  <c:v>12404</c:v>
                </c:pt>
                <c:pt idx="2">
                  <c:v>12446</c:v>
                </c:pt>
                <c:pt idx="3">
                  <c:v>12280</c:v>
                </c:pt>
                <c:pt idx="4">
                  <c:v>12412</c:v>
                </c:pt>
                <c:pt idx="5">
                  <c:v>12346</c:v>
                </c:pt>
                <c:pt idx="6">
                  <c:v>12368</c:v>
                </c:pt>
                <c:pt idx="7">
                  <c:v>12388</c:v>
                </c:pt>
                <c:pt idx="8">
                  <c:v>12143</c:v>
                </c:pt>
                <c:pt idx="9">
                  <c:v>12141</c:v>
                </c:pt>
                <c:pt idx="10">
                  <c:v>12131</c:v>
                </c:pt>
                <c:pt idx="11">
                  <c:v>11882</c:v>
                </c:pt>
                <c:pt idx="12">
                  <c:v>12225</c:v>
                </c:pt>
                <c:pt idx="13">
                  <c:v>12192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3258496"/>
        <c:axId val="73260032"/>
      </c:lineChart>
      <c:catAx>
        <c:axId val="732584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-5400000" vert="horz"/>
          <a:lstStyle/>
          <a:p>
            <a:pPr>
              <a:defRPr lang="el-GR"/>
            </a:pPr>
            <a:endParaRPr lang="el-GR"/>
          </a:p>
        </c:txPr>
        <c:crossAx val="73260032"/>
        <c:crosses val="autoZero"/>
        <c:auto val="1"/>
        <c:lblAlgn val="ctr"/>
        <c:lblOffset val="100"/>
        <c:noMultiLvlLbl val="0"/>
      </c:catAx>
      <c:valAx>
        <c:axId val="73260032"/>
        <c:scaling>
          <c:orientation val="minMax"/>
          <c:min val="8000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txPr>
          <a:bodyPr rot="0" vert="horz"/>
          <a:lstStyle/>
          <a:p>
            <a:pPr>
              <a:defRPr lang="el-GR"/>
            </a:pPr>
            <a:endParaRPr lang="el-GR"/>
          </a:p>
        </c:txPr>
        <c:crossAx val="73258496"/>
        <c:crosses val="autoZero"/>
        <c:crossBetween val="between"/>
        <c:majorUnit val="2000"/>
      </c:valAx>
    </c:plotArea>
    <c:legend>
      <c:legendPos val="r"/>
      <c:layout>
        <c:manualLayout>
          <c:xMode val="edge"/>
          <c:yMode val="edge"/>
          <c:x val="0.77127637346720668"/>
          <c:y val="0.19089146775118698"/>
          <c:w val="0.22535211267605632"/>
          <c:h val="0.44444444444444442"/>
        </c:manualLayout>
      </c:layout>
      <c:overlay val="0"/>
      <c:txPr>
        <a:bodyPr/>
        <a:lstStyle/>
        <a:p>
          <a:pPr>
            <a:defRPr lang="el-GR"/>
          </a:pPr>
          <a:endParaRPr lang="el-GR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l-G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lang="el-GR"/>
            </a:pPr>
            <a:r>
              <a:rPr lang="el-GR" sz="1200"/>
              <a:t>Διακύμανση του αριθμού των ανέργων </a:t>
            </a:r>
          </a:p>
          <a:p>
            <a:pPr>
              <a:defRPr lang="el-GR"/>
            </a:pPr>
            <a:r>
              <a:rPr lang="el-GR" sz="1200"/>
              <a:t>κατά μορφωτικό επίπεδο τους τελευταίους 12 μήνες </a:t>
            </a:r>
          </a:p>
        </c:rich>
      </c:tx>
      <c:layout>
        <c:manualLayout>
          <c:xMode val="edge"/>
          <c:yMode val="edge"/>
          <c:x val="0.16719448255125732"/>
          <c:y val="3.2525847924787202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2949185405878319"/>
          <c:y val="0.21607923110330907"/>
          <c:w val="0.59834598377905457"/>
          <c:h val="0.29523140542683929"/>
        </c:manualLayout>
      </c:layout>
      <c:lineChart>
        <c:grouping val="standard"/>
        <c:varyColors val="0"/>
        <c:ser>
          <c:idx val="1"/>
          <c:order val="0"/>
          <c:tx>
            <c:strRef>
              <c:f>μόρφωση!$A$8</c:f>
              <c:strCache>
                <c:ptCount val="1"/>
                <c:pt idx="0">
                  <c:v>Δευτεροβάθμια Εκπαίδευση</c:v>
                </c:pt>
              </c:strCache>
            </c:strRef>
          </c:tx>
          <c:cat>
            <c:multiLvlStrRef>
              <c:f>μόρφωση!$Z$1:$AM$2</c:f>
              <c:multiLvlStrCache>
                <c:ptCount val="14"/>
                <c:lvl>
                  <c:pt idx="0">
                    <c:v>Ιανουάριος</c:v>
                  </c:pt>
                  <c:pt idx="1">
                    <c:v>Φεβρουάριος</c:v>
                  </c:pt>
                  <c:pt idx="2">
                    <c:v>Μάρτιος</c:v>
                  </c:pt>
                  <c:pt idx="3">
                    <c:v>Απρίλιος</c:v>
                  </c:pt>
                  <c:pt idx="4">
                    <c:v>Μάιος</c:v>
                  </c:pt>
                  <c:pt idx="5">
                    <c:v>Ιούνιος</c:v>
                  </c:pt>
                  <c:pt idx="6">
                    <c:v>Ιούλιος</c:v>
                  </c:pt>
                  <c:pt idx="7">
                    <c:v>Αύγουστος</c:v>
                  </c:pt>
                  <c:pt idx="8">
                    <c:v>Σεπτέμβριος</c:v>
                  </c:pt>
                  <c:pt idx="9">
                    <c:v>Οκτώβριος</c:v>
                  </c:pt>
                  <c:pt idx="10">
                    <c:v>Νοέμβριος</c:v>
                  </c:pt>
                  <c:pt idx="11">
                    <c:v>Δεκέμβριος</c:v>
                  </c:pt>
                  <c:pt idx="12">
                    <c:v>Ιανουάριος</c:v>
                  </c:pt>
                  <c:pt idx="13">
                    <c:v>Φεβρουαριος</c:v>
                  </c:pt>
                </c:lvl>
                <c:lvl>
                  <c:pt idx="0">
                    <c:v>2015</c:v>
                  </c:pt>
                  <c:pt idx="12">
                    <c:v>2016</c:v>
                  </c:pt>
                </c:lvl>
              </c:multiLvlStrCache>
            </c:multiLvlStrRef>
          </c:cat>
          <c:val>
            <c:numRef>
              <c:f>μόρφωση!$Z$8:$AM$8</c:f>
              <c:numCache>
                <c:formatCode>#,##0</c:formatCode>
                <c:ptCount val="14"/>
                <c:pt idx="0">
                  <c:v>25722</c:v>
                </c:pt>
                <c:pt idx="1">
                  <c:v>25914</c:v>
                </c:pt>
                <c:pt idx="2">
                  <c:v>24657</c:v>
                </c:pt>
                <c:pt idx="3">
                  <c:v>21655</c:v>
                </c:pt>
                <c:pt idx="4">
                  <c:v>19785</c:v>
                </c:pt>
                <c:pt idx="5">
                  <c:v>19456</c:v>
                </c:pt>
                <c:pt idx="6">
                  <c:v>19705</c:v>
                </c:pt>
                <c:pt idx="7">
                  <c:v>19221</c:v>
                </c:pt>
                <c:pt idx="8">
                  <c:v>18441</c:v>
                </c:pt>
                <c:pt idx="9">
                  <c:v>18215</c:v>
                </c:pt>
                <c:pt idx="10">
                  <c:v>22229</c:v>
                </c:pt>
                <c:pt idx="11">
                  <c:v>22763</c:v>
                </c:pt>
                <c:pt idx="12">
                  <c:v>23529</c:v>
                </c:pt>
                <c:pt idx="13">
                  <c:v>23604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μόρφωση!$A$9</c:f>
              <c:strCache>
                <c:ptCount val="1"/>
                <c:pt idx="0">
                  <c:v>Τριτοβάθμια Εκπαίδευση</c:v>
                </c:pt>
              </c:strCache>
            </c:strRef>
          </c:tx>
          <c:cat>
            <c:multiLvlStrRef>
              <c:f>μόρφωση!$Z$1:$AM$2</c:f>
              <c:multiLvlStrCache>
                <c:ptCount val="14"/>
                <c:lvl>
                  <c:pt idx="0">
                    <c:v>Ιανουάριος</c:v>
                  </c:pt>
                  <c:pt idx="1">
                    <c:v>Φεβρουάριος</c:v>
                  </c:pt>
                  <c:pt idx="2">
                    <c:v>Μάρτιος</c:v>
                  </c:pt>
                  <c:pt idx="3">
                    <c:v>Απρίλιος</c:v>
                  </c:pt>
                  <c:pt idx="4">
                    <c:v>Μάιος</c:v>
                  </c:pt>
                  <c:pt idx="5">
                    <c:v>Ιούνιος</c:v>
                  </c:pt>
                  <c:pt idx="6">
                    <c:v>Ιούλιος</c:v>
                  </c:pt>
                  <c:pt idx="7">
                    <c:v>Αύγουστος</c:v>
                  </c:pt>
                  <c:pt idx="8">
                    <c:v>Σεπτέμβριος</c:v>
                  </c:pt>
                  <c:pt idx="9">
                    <c:v>Οκτώβριος</c:v>
                  </c:pt>
                  <c:pt idx="10">
                    <c:v>Νοέμβριος</c:v>
                  </c:pt>
                  <c:pt idx="11">
                    <c:v>Δεκέμβριος</c:v>
                  </c:pt>
                  <c:pt idx="12">
                    <c:v>Ιανουάριος</c:v>
                  </c:pt>
                  <c:pt idx="13">
                    <c:v>Φεβρουαριος</c:v>
                  </c:pt>
                </c:lvl>
                <c:lvl>
                  <c:pt idx="0">
                    <c:v>2015</c:v>
                  </c:pt>
                  <c:pt idx="12">
                    <c:v>2016</c:v>
                  </c:pt>
                </c:lvl>
              </c:multiLvlStrCache>
            </c:multiLvlStrRef>
          </c:cat>
          <c:val>
            <c:numRef>
              <c:f>μόρφωση!$Z$9:$AM$9</c:f>
              <c:numCache>
                <c:formatCode>General</c:formatCode>
                <c:ptCount val="14"/>
                <c:pt idx="0" formatCode="#,##0">
                  <c:v>12409</c:v>
                </c:pt>
                <c:pt idx="1">
                  <c:v>12398</c:v>
                </c:pt>
                <c:pt idx="2">
                  <c:v>12105</c:v>
                </c:pt>
                <c:pt idx="3">
                  <c:v>11447</c:v>
                </c:pt>
                <c:pt idx="4">
                  <c:v>11495</c:v>
                </c:pt>
                <c:pt idx="5">
                  <c:v>13421</c:v>
                </c:pt>
                <c:pt idx="6">
                  <c:v>14668</c:v>
                </c:pt>
                <c:pt idx="7">
                  <c:v>14227</c:v>
                </c:pt>
                <c:pt idx="8">
                  <c:v>12440</c:v>
                </c:pt>
                <c:pt idx="9">
                  <c:v>11192</c:v>
                </c:pt>
                <c:pt idx="10">
                  <c:v>11434</c:v>
                </c:pt>
                <c:pt idx="11">
                  <c:v>11233</c:v>
                </c:pt>
                <c:pt idx="12" formatCode="#,##0">
                  <c:v>11433</c:v>
                </c:pt>
                <c:pt idx="13" formatCode="#,##0">
                  <c:v>11431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μόρφωση!$A$5</c:f>
              <c:strCache>
                <c:ptCount val="1"/>
                <c:pt idx="0">
                  <c:v>Πρωτοβάθμια Εκπαίδευση</c:v>
                </c:pt>
              </c:strCache>
            </c:strRef>
          </c:tx>
          <c:marker>
            <c:symbol val="none"/>
          </c:marker>
          <c:cat>
            <c:multiLvlStrRef>
              <c:f>μόρφωση!$Z$1:$AM$2</c:f>
              <c:multiLvlStrCache>
                <c:ptCount val="14"/>
                <c:lvl>
                  <c:pt idx="0">
                    <c:v>Ιανουάριος</c:v>
                  </c:pt>
                  <c:pt idx="1">
                    <c:v>Φεβρουάριος</c:v>
                  </c:pt>
                  <c:pt idx="2">
                    <c:v>Μάρτιος</c:v>
                  </c:pt>
                  <c:pt idx="3">
                    <c:v>Απρίλιος</c:v>
                  </c:pt>
                  <c:pt idx="4">
                    <c:v>Μάιος</c:v>
                  </c:pt>
                  <c:pt idx="5">
                    <c:v>Ιούνιος</c:v>
                  </c:pt>
                  <c:pt idx="6">
                    <c:v>Ιούλιος</c:v>
                  </c:pt>
                  <c:pt idx="7">
                    <c:v>Αύγουστος</c:v>
                  </c:pt>
                  <c:pt idx="8">
                    <c:v>Σεπτέμβριος</c:v>
                  </c:pt>
                  <c:pt idx="9">
                    <c:v>Οκτώβριος</c:v>
                  </c:pt>
                  <c:pt idx="10">
                    <c:v>Νοέμβριος</c:v>
                  </c:pt>
                  <c:pt idx="11">
                    <c:v>Δεκέμβριος</c:v>
                  </c:pt>
                  <c:pt idx="12">
                    <c:v>Ιανουάριος</c:v>
                  </c:pt>
                  <c:pt idx="13">
                    <c:v>Φεβρουαριος</c:v>
                  </c:pt>
                </c:lvl>
                <c:lvl>
                  <c:pt idx="0">
                    <c:v>2015</c:v>
                  </c:pt>
                  <c:pt idx="12">
                    <c:v>2016</c:v>
                  </c:pt>
                </c:lvl>
              </c:multiLvlStrCache>
            </c:multiLvlStrRef>
          </c:cat>
          <c:val>
            <c:numRef>
              <c:f>μόρφωση!$Z$5:$AM$5</c:f>
              <c:numCache>
                <c:formatCode>#,##0</c:formatCode>
                <c:ptCount val="14"/>
                <c:pt idx="0">
                  <c:v>11908</c:v>
                </c:pt>
                <c:pt idx="1">
                  <c:v>11928</c:v>
                </c:pt>
                <c:pt idx="2">
                  <c:v>11071</c:v>
                </c:pt>
                <c:pt idx="3">
                  <c:v>9449</c:v>
                </c:pt>
                <c:pt idx="4">
                  <c:v>8392</c:v>
                </c:pt>
                <c:pt idx="5">
                  <c:v>7999</c:v>
                </c:pt>
                <c:pt idx="6">
                  <c:v>7803</c:v>
                </c:pt>
                <c:pt idx="7">
                  <c:v>7540</c:v>
                </c:pt>
                <c:pt idx="8">
                  <c:v>7484</c:v>
                </c:pt>
                <c:pt idx="9">
                  <c:v>7609</c:v>
                </c:pt>
                <c:pt idx="10">
                  <c:v>9939</c:v>
                </c:pt>
                <c:pt idx="11">
                  <c:v>10554</c:v>
                </c:pt>
                <c:pt idx="12">
                  <c:v>11007</c:v>
                </c:pt>
                <c:pt idx="13">
                  <c:v>10926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3290496"/>
        <c:axId val="73292032"/>
      </c:lineChart>
      <c:catAx>
        <c:axId val="732904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-5400000" vert="horz"/>
          <a:lstStyle/>
          <a:p>
            <a:pPr>
              <a:defRPr lang="el-GR"/>
            </a:pPr>
            <a:endParaRPr lang="el-GR"/>
          </a:p>
        </c:txPr>
        <c:crossAx val="73292032"/>
        <c:crosses val="autoZero"/>
        <c:auto val="1"/>
        <c:lblAlgn val="ctr"/>
        <c:lblOffset val="100"/>
        <c:noMultiLvlLbl val="0"/>
      </c:catAx>
      <c:valAx>
        <c:axId val="73292032"/>
        <c:scaling>
          <c:orientation val="minMax"/>
        </c:scaling>
        <c:delete val="0"/>
        <c:axPos val="l"/>
        <c:majorGridlines/>
        <c:numFmt formatCode="#,##0" sourceLinked="1"/>
        <c:majorTickMark val="none"/>
        <c:minorTickMark val="none"/>
        <c:tickLblPos val="nextTo"/>
        <c:txPr>
          <a:bodyPr rot="0" vert="horz"/>
          <a:lstStyle/>
          <a:p>
            <a:pPr>
              <a:defRPr lang="el-GR"/>
            </a:pPr>
            <a:endParaRPr lang="el-GR"/>
          </a:p>
        </c:txPr>
        <c:crossAx val="73290496"/>
        <c:crosses val="autoZero"/>
        <c:crossBetween val="between"/>
        <c:majorUnit val="5000"/>
      </c:valAx>
    </c:plotArea>
    <c:legend>
      <c:legendPos val="r"/>
      <c:layout>
        <c:manualLayout>
          <c:xMode val="edge"/>
          <c:yMode val="edge"/>
          <c:x val="0.73774062729032852"/>
          <c:y val="0.21780104910888681"/>
          <c:w val="0.24643224113512621"/>
          <c:h val="0.39561740028398512"/>
        </c:manualLayout>
      </c:layout>
      <c:overlay val="0"/>
      <c:txPr>
        <a:bodyPr/>
        <a:lstStyle/>
        <a:p>
          <a:pPr>
            <a:defRPr lang="el-GR"/>
          </a:pPr>
          <a:endParaRPr lang="el-GR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l-G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 algn="ctr">
              <a:defRPr/>
            </a:pPr>
            <a:r>
              <a:rPr lang="el-GR"/>
              <a:t>Διακύμανση του αριθμού των  ανέργων</a:t>
            </a:r>
            <a:r>
              <a:rPr lang="en-US"/>
              <a:t> </a:t>
            </a:r>
            <a:r>
              <a:rPr lang="el-GR"/>
              <a:t> κατά εθνότητα</a:t>
            </a:r>
            <a:r>
              <a:rPr lang="en-US"/>
              <a:t> </a:t>
            </a:r>
            <a:r>
              <a:rPr lang="el-GR"/>
              <a:t> </a:t>
            </a:r>
          </a:p>
          <a:p>
            <a:pPr algn="ctr">
              <a:defRPr/>
            </a:pPr>
            <a:r>
              <a:rPr lang="el-GR"/>
              <a:t>τους τελευταίους 12 μήνες </a:t>
            </a:r>
          </a:p>
        </c:rich>
      </c:tx>
      <c:layout>
        <c:manualLayout>
          <c:xMode val="edge"/>
          <c:yMode val="edge"/>
          <c:x val="0.17657565286353596"/>
          <c:y val="2.506943597994523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9.6150841969498524E-2"/>
          <c:y val="0.24094960040107677"/>
          <c:w val="0.58061855670103057"/>
          <c:h val="0.31710480010223951"/>
        </c:manualLayout>
      </c:layout>
      <c:lineChart>
        <c:grouping val="standard"/>
        <c:varyColors val="0"/>
        <c:ser>
          <c:idx val="0"/>
          <c:order val="0"/>
          <c:tx>
            <c:strRef>
              <c:f>'υπηκοότητα '!$A$4</c:f>
              <c:strCache>
                <c:ptCount val="1"/>
                <c:pt idx="0">
                  <c:v>ΑΤΟΜΑ ΑΠΟ ΕΕ</c:v>
                </c:pt>
              </c:strCache>
            </c:strRef>
          </c:tx>
          <c:marker>
            <c:symbol val="none"/>
          </c:marker>
          <c:cat>
            <c:multiLvlStrRef>
              <c:f>'υπηκοότητα '!$Z$1:$AM$2</c:f>
              <c:multiLvlStrCache>
                <c:ptCount val="14"/>
                <c:lvl>
                  <c:pt idx="0">
                    <c:v>Ιανουάριος</c:v>
                  </c:pt>
                  <c:pt idx="1">
                    <c:v>Φεβρουάριος</c:v>
                  </c:pt>
                  <c:pt idx="2">
                    <c:v>Μάρτιος</c:v>
                  </c:pt>
                  <c:pt idx="3">
                    <c:v>Απρίλιος</c:v>
                  </c:pt>
                  <c:pt idx="4">
                    <c:v>Μάιος</c:v>
                  </c:pt>
                  <c:pt idx="5">
                    <c:v>Ιούνιος</c:v>
                  </c:pt>
                  <c:pt idx="6">
                    <c:v>Ιούλιος</c:v>
                  </c:pt>
                  <c:pt idx="7">
                    <c:v>Αύγουστος</c:v>
                  </c:pt>
                  <c:pt idx="8">
                    <c:v>Σεπτέμβριος</c:v>
                  </c:pt>
                  <c:pt idx="9">
                    <c:v>Οκτώβριος</c:v>
                  </c:pt>
                  <c:pt idx="10">
                    <c:v>Νοέμβριος</c:v>
                  </c:pt>
                  <c:pt idx="11">
                    <c:v>Δεκέμβριος</c:v>
                  </c:pt>
                  <c:pt idx="12">
                    <c:v>Ιανουάριος</c:v>
                  </c:pt>
                  <c:pt idx="13">
                    <c:v>Φεβρουάριος</c:v>
                  </c:pt>
                </c:lvl>
                <c:lvl>
                  <c:pt idx="0">
                    <c:v>2015</c:v>
                  </c:pt>
                  <c:pt idx="12">
                    <c:v>2016</c:v>
                  </c:pt>
                </c:lvl>
              </c:multiLvlStrCache>
            </c:multiLvlStrRef>
          </c:cat>
          <c:val>
            <c:numRef>
              <c:f>'υπηκοότητα '!$Z$4:$AM$4</c:f>
              <c:numCache>
                <c:formatCode>General</c:formatCode>
                <c:ptCount val="14"/>
                <c:pt idx="0">
                  <c:v>7601</c:v>
                </c:pt>
                <c:pt idx="1">
                  <c:v>7742</c:v>
                </c:pt>
                <c:pt idx="2">
                  <c:v>7025</c:v>
                </c:pt>
                <c:pt idx="3">
                  <c:v>5395</c:v>
                </c:pt>
                <c:pt idx="4">
                  <c:v>4392</c:v>
                </c:pt>
                <c:pt idx="5">
                  <c:v>4137</c:v>
                </c:pt>
                <c:pt idx="6">
                  <c:v>3963</c:v>
                </c:pt>
                <c:pt idx="7">
                  <c:v>3786</c:v>
                </c:pt>
                <c:pt idx="8">
                  <c:v>3796</c:v>
                </c:pt>
                <c:pt idx="9">
                  <c:v>3957</c:v>
                </c:pt>
                <c:pt idx="10">
                  <c:v>6498</c:v>
                </c:pt>
                <c:pt idx="11">
                  <c:v>6824</c:v>
                </c:pt>
                <c:pt idx="12">
                  <c:v>7187</c:v>
                </c:pt>
                <c:pt idx="13">
                  <c:v>7169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'υπηκοότητα '!$A$5</c:f>
              <c:strCache>
                <c:ptCount val="1"/>
                <c:pt idx="0">
                  <c:v>ΠΟΝΤΙΟΙ</c:v>
                </c:pt>
              </c:strCache>
            </c:strRef>
          </c:tx>
          <c:cat>
            <c:multiLvlStrRef>
              <c:f>'υπηκοότητα '!$Z$1:$AM$2</c:f>
              <c:multiLvlStrCache>
                <c:ptCount val="14"/>
                <c:lvl>
                  <c:pt idx="0">
                    <c:v>Ιανουάριος</c:v>
                  </c:pt>
                  <c:pt idx="1">
                    <c:v>Φεβρουάριος</c:v>
                  </c:pt>
                  <c:pt idx="2">
                    <c:v>Μάρτιος</c:v>
                  </c:pt>
                  <c:pt idx="3">
                    <c:v>Απρίλιος</c:v>
                  </c:pt>
                  <c:pt idx="4">
                    <c:v>Μάιος</c:v>
                  </c:pt>
                  <c:pt idx="5">
                    <c:v>Ιούνιος</c:v>
                  </c:pt>
                  <c:pt idx="6">
                    <c:v>Ιούλιος</c:v>
                  </c:pt>
                  <c:pt idx="7">
                    <c:v>Αύγουστος</c:v>
                  </c:pt>
                  <c:pt idx="8">
                    <c:v>Σεπτέμβριος</c:v>
                  </c:pt>
                  <c:pt idx="9">
                    <c:v>Οκτώβριος</c:v>
                  </c:pt>
                  <c:pt idx="10">
                    <c:v>Νοέμβριος</c:v>
                  </c:pt>
                  <c:pt idx="11">
                    <c:v>Δεκέμβριος</c:v>
                  </c:pt>
                  <c:pt idx="12">
                    <c:v>Ιανουάριος</c:v>
                  </c:pt>
                  <c:pt idx="13">
                    <c:v>Φεβρουάριος</c:v>
                  </c:pt>
                </c:lvl>
                <c:lvl>
                  <c:pt idx="0">
                    <c:v>2015</c:v>
                  </c:pt>
                  <c:pt idx="12">
                    <c:v>2016</c:v>
                  </c:pt>
                </c:lvl>
              </c:multiLvlStrCache>
            </c:multiLvlStrRef>
          </c:cat>
          <c:val>
            <c:numRef>
              <c:f>'υπηκοότητα '!$Z$5:$AM$5</c:f>
              <c:numCache>
                <c:formatCode>General</c:formatCode>
                <c:ptCount val="14"/>
                <c:pt idx="0">
                  <c:v>2020</c:v>
                </c:pt>
                <c:pt idx="1">
                  <c:v>2005</c:v>
                </c:pt>
                <c:pt idx="2">
                  <c:v>1889</c:v>
                </c:pt>
                <c:pt idx="3">
                  <c:v>1682</c:v>
                </c:pt>
                <c:pt idx="4">
                  <c:v>1525</c:v>
                </c:pt>
                <c:pt idx="5">
                  <c:v>1431</c:v>
                </c:pt>
                <c:pt idx="6">
                  <c:v>1359</c:v>
                </c:pt>
                <c:pt idx="7">
                  <c:v>1302</c:v>
                </c:pt>
                <c:pt idx="8">
                  <c:v>1353</c:v>
                </c:pt>
                <c:pt idx="9">
                  <c:v>1372</c:v>
                </c:pt>
                <c:pt idx="10">
                  <c:v>1703</c:v>
                </c:pt>
                <c:pt idx="11">
                  <c:v>1791</c:v>
                </c:pt>
                <c:pt idx="12">
                  <c:v>1847</c:v>
                </c:pt>
                <c:pt idx="13">
                  <c:v>1885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'υπηκοότητα '!$A$8</c:f>
              <c:strCache>
                <c:ptCount val="1"/>
                <c:pt idx="0">
                  <c:v>ΑΤΟΜΑ ΜΕ ΚΑΘΕΣΤΩΣ ΣΥΜΠΛΗΡ. ΠΡΟΣΤΑΣΙΑΣ</c:v>
                </c:pt>
              </c:strCache>
            </c:strRef>
          </c:tx>
          <c:spPr>
            <a:ln w="31750">
              <a:prstDash val="sysDash"/>
            </a:ln>
          </c:spPr>
          <c:marker>
            <c:symbol val="none"/>
          </c:marker>
          <c:cat>
            <c:multiLvlStrRef>
              <c:f>'υπηκοότητα '!$Z$1:$AM$2</c:f>
              <c:multiLvlStrCache>
                <c:ptCount val="14"/>
                <c:lvl>
                  <c:pt idx="0">
                    <c:v>Ιανουάριος</c:v>
                  </c:pt>
                  <c:pt idx="1">
                    <c:v>Φεβρουάριος</c:v>
                  </c:pt>
                  <c:pt idx="2">
                    <c:v>Μάρτιος</c:v>
                  </c:pt>
                  <c:pt idx="3">
                    <c:v>Απρίλιος</c:v>
                  </c:pt>
                  <c:pt idx="4">
                    <c:v>Μάιος</c:v>
                  </c:pt>
                  <c:pt idx="5">
                    <c:v>Ιούνιος</c:v>
                  </c:pt>
                  <c:pt idx="6">
                    <c:v>Ιούλιος</c:v>
                  </c:pt>
                  <c:pt idx="7">
                    <c:v>Αύγουστος</c:v>
                  </c:pt>
                  <c:pt idx="8">
                    <c:v>Σεπτέμβριος</c:v>
                  </c:pt>
                  <c:pt idx="9">
                    <c:v>Οκτώβριος</c:v>
                  </c:pt>
                  <c:pt idx="10">
                    <c:v>Νοέμβριος</c:v>
                  </c:pt>
                  <c:pt idx="11">
                    <c:v>Δεκέμβριος</c:v>
                  </c:pt>
                  <c:pt idx="12">
                    <c:v>Ιανουάριος</c:v>
                  </c:pt>
                  <c:pt idx="13">
                    <c:v>Φεβρουάριος</c:v>
                  </c:pt>
                </c:lvl>
                <c:lvl>
                  <c:pt idx="0">
                    <c:v>2015</c:v>
                  </c:pt>
                  <c:pt idx="12">
                    <c:v>2016</c:v>
                  </c:pt>
                </c:lvl>
              </c:multiLvlStrCache>
            </c:multiLvlStrRef>
          </c:cat>
          <c:val>
            <c:numRef>
              <c:f>'υπηκοότητα '!$Z$8:$AM$8</c:f>
              <c:numCache>
                <c:formatCode>General</c:formatCode>
                <c:ptCount val="14"/>
                <c:pt idx="0">
                  <c:v>316</c:v>
                </c:pt>
                <c:pt idx="1">
                  <c:v>333</c:v>
                </c:pt>
                <c:pt idx="2">
                  <c:v>340</c:v>
                </c:pt>
                <c:pt idx="3">
                  <c:v>355</c:v>
                </c:pt>
                <c:pt idx="4">
                  <c:v>396</c:v>
                </c:pt>
                <c:pt idx="5">
                  <c:v>419</c:v>
                </c:pt>
                <c:pt idx="6">
                  <c:v>458</c:v>
                </c:pt>
                <c:pt idx="7">
                  <c:v>502</c:v>
                </c:pt>
                <c:pt idx="8">
                  <c:v>565</c:v>
                </c:pt>
                <c:pt idx="9">
                  <c:v>607</c:v>
                </c:pt>
                <c:pt idx="10">
                  <c:v>680</c:v>
                </c:pt>
                <c:pt idx="11">
                  <c:v>734</c:v>
                </c:pt>
                <c:pt idx="12">
                  <c:v>832</c:v>
                </c:pt>
                <c:pt idx="13">
                  <c:v>888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'υπηκοότητα '!$A$3</c:f>
              <c:strCache>
                <c:ptCount val="1"/>
                <c:pt idx="0">
                  <c:v>ΕΛΛΗΝΟΚΥΠΡΙΟΙ</c:v>
                </c:pt>
              </c:strCache>
            </c:strRef>
          </c:tx>
          <c:cat>
            <c:multiLvlStrRef>
              <c:f>'υπηκοότητα '!$Z$1:$AM$2</c:f>
              <c:multiLvlStrCache>
                <c:ptCount val="14"/>
                <c:lvl>
                  <c:pt idx="0">
                    <c:v>Ιανουάριος</c:v>
                  </c:pt>
                  <c:pt idx="1">
                    <c:v>Φεβρουάριος</c:v>
                  </c:pt>
                  <c:pt idx="2">
                    <c:v>Μάρτιος</c:v>
                  </c:pt>
                  <c:pt idx="3">
                    <c:v>Απρίλιος</c:v>
                  </c:pt>
                  <c:pt idx="4">
                    <c:v>Μάιος</c:v>
                  </c:pt>
                  <c:pt idx="5">
                    <c:v>Ιούνιος</c:v>
                  </c:pt>
                  <c:pt idx="6">
                    <c:v>Ιούλιος</c:v>
                  </c:pt>
                  <c:pt idx="7">
                    <c:v>Αύγουστος</c:v>
                  </c:pt>
                  <c:pt idx="8">
                    <c:v>Σεπτέμβριος</c:v>
                  </c:pt>
                  <c:pt idx="9">
                    <c:v>Οκτώβριος</c:v>
                  </c:pt>
                  <c:pt idx="10">
                    <c:v>Νοέμβριος</c:v>
                  </c:pt>
                  <c:pt idx="11">
                    <c:v>Δεκέμβριος</c:v>
                  </c:pt>
                  <c:pt idx="12">
                    <c:v>Ιανουάριος</c:v>
                  </c:pt>
                  <c:pt idx="13">
                    <c:v>Φεβρουάριος</c:v>
                  </c:pt>
                </c:lvl>
                <c:lvl>
                  <c:pt idx="0">
                    <c:v>2015</c:v>
                  </c:pt>
                  <c:pt idx="12">
                    <c:v>2016</c:v>
                  </c:pt>
                </c:lvl>
              </c:multiLvlStrCache>
            </c:multiLvlStrRef>
          </c:cat>
          <c:val>
            <c:numRef>
              <c:f>'υπηκοότητα '!$Z$3:$AM$3</c:f>
              <c:numCache>
                <c:formatCode>General</c:formatCode>
                <c:ptCount val="14"/>
                <c:pt idx="0">
                  <c:v>37902</c:v>
                </c:pt>
                <c:pt idx="1">
                  <c:v>37926</c:v>
                </c:pt>
                <c:pt idx="2">
                  <c:v>36410</c:v>
                </c:pt>
                <c:pt idx="3">
                  <c:v>33177</c:v>
                </c:pt>
                <c:pt idx="4">
                  <c:v>31543</c:v>
                </c:pt>
                <c:pt idx="5">
                  <c:v>33099</c:v>
                </c:pt>
                <c:pt idx="6">
                  <c:v>34676</c:v>
                </c:pt>
                <c:pt idx="7">
                  <c:v>33719</c:v>
                </c:pt>
                <c:pt idx="8">
                  <c:v>30960</c:v>
                </c:pt>
                <c:pt idx="9">
                  <c:v>29368</c:v>
                </c:pt>
                <c:pt idx="10">
                  <c:v>32586</c:v>
                </c:pt>
                <c:pt idx="11">
                  <c:v>33017</c:v>
                </c:pt>
                <c:pt idx="12">
                  <c:v>33817</c:v>
                </c:pt>
                <c:pt idx="13">
                  <c:v>33713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81138816"/>
        <c:axId val="81140352"/>
      </c:lineChart>
      <c:catAx>
        <c:axId val="811388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-5400000" vert="horz"/>
          <a:lstStyle/>
          <a:p>
            <a:pPr>
              <a:defRPr/>
            </a:pPr>
            <a:endParaRPr lang="el-GR"/>
          </a:p>
        </c:txPr>
        <c:crossAx val="81140352"/>
        <c:crosses val="autoZero"/>
        <c:auto val="1"/>
        <c:lblAlgn val="ctr"/>
        <c:lblOffset val="100"/>
        <c:noMultiLvlLbl val="0"/>
      </c:catAx>
      <c:valAx>
        <c:axId val="81140352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txPr>
          <a:bodyPr rot="0" vert="horz"/>
          <a:lstStyle/>
          <a:p>
            <a:pPr>
              <a:defRPr/>
            </a:pPr>
            <a:endParaRPr lang="el-GR"/>
          </a:p>
        </c:txPr>
        <c:crossAx val="81138816"/>
        <c:crosses val="autoZero"/>
        <c:crossBetween val="between"/>
        <c:majorUnit val="5000"/>
      </c:valAx>
    </c:plotArea>
    <c:legend>
      <c:legendPos val="r"/>
      <c:layout>
        <c:manualLayout>
          <c:xMode val="edge"/>
          <c:yMode val="edge"/>
          <c:x val="0.67948839480381973"/>
          <c:y val="0.23595591919738948"/>
          <c:w val="0.27419781603474608"/>
          <c:h val="0.55862642169728782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 sz="900"/>
      </a:pPr>
      <a:endParaRPr lang="el-GR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DFAE8-D5BE-46F0-8367-683AC63D4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9</Pages>
  <Words>1647</Words>
  <Characters>8894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ΤΜΗΜΑ ΕΡΓΑΣΙΑΣ</vt:lpstr>
    </vt:vector>
  </TitlesOfParts>
  <Company>Hewlett-Packard Company</Company>
  <LinksUpToDate>false</LinksUpToDate>
  <CharactersWithSpaces>10520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ΤΜΗΜΑ ΕΡΓΑΣΙΑΣ</dc:title>
  <dc:creator>Yolanda</dc:creator>
  <cp:lastModifiedBy>Administrator</cp:lastModifiedBy>
  <cp:revision>37</cp:revision>
  <cp:lastPrinted>2016-03-17T09:57:00Z</cp:lastPrinted>
  <dcterms:created xsi:type="dcterms:W3CDTF">2016-03-16T10:28:00Z</dcterms:created>
  <dcterms:modified xsi:type="dcterms:W3CDTF">2016-04-20T05:30:00Z</dcterms:modified>
</cp:coreProperties>
</file>